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FD7" w:rsidRDefault="00271FD7">
      <w:pPr>
        <w:pStyle w:val="ConsPlusTitlePage"/>
      </w:pPr>
      <w:r>
        <w:t xml:space="preserve">Документ предоставлен </w:t>
      </w:r>
      <w:hyperlink r:id="rId4">
        <w:r>
          <w:rPr>
            <w:color w:val="0000FF"/>
          </w:rPr>
          <w:t>КонсультантПлюс</w:t>
        </w:r>
      </w:hyperlink>
      <w:r>
        <w:br/>
      </w:r>
    </w:p>
    <w:p w:rsidR="00271FD7" w:rsidRDefault="00271FD7">
      <w:pPr>
        <w:pStyle w:val="ConsPlusNormal"/>
        <w:jc w:val="both"/>
        <w:outlineLvl w:val="0"/>
      </w:pPr>
    </w:p>
    <w:p w:rsidR="00271FD7" w:rsidRDefault="00271FD7">
      <w:pPr>
        <w:pStyle w:val="ConsPlusTitle"/>
        <w:jc w:val="center"/>
        <w:outlineLvl w:val="0"/>
      </w:pPr>
      <w:r>
        <w:t>АДМИНИСТРАЦИЯ ГОРОДА ТОБОЛЬСКА</w:t>
      </w:r>
    </w:p>
    <w:p w:rsidR="00271FD7" w:rsidRDefault="00271FD7">
      <w:pPr>
        <w:pStyle w:val="ConsPlusTitle"/>
        <w:jc w:val="center"/>
      </w:pPr>
    </w:p>
    <w:p w:rsidR="00271FD7" w:rsidRDefault="00271FD7">
      <w:pPr>
        <w:pStyle w:val="ConsPlusTitle"/>
        <w:jc w:val="center"/>
      </w:pPr>
      <w:r>
        <w:t>РАСПОРЯЖЕНИЕ</w:t>
      </w:r>
    </w:p>
    <w:p w:rsidR="00271FD7" w:rsidRDefault="00271FD7">
      <w:pPr>
        <w:pStyle w:val="ConsPlusTitle"/>
        <w:jc w:val="center"/>
      </w:pPr>
      <w:r>
        <w:t>от 30 марта 2020 г. N 60-рк</w:t>
      </w:r>
    </w:p>
    <w:p w:rsidR="00271FD7" w:rsidRDefault="00271FD7">
      <w:pPr>
        <w:pStyle w:val="ConsPlusTitle"/>
        <w:jc w:val="center"/>
      </w:pPr>
    </w:p>
    <w:p w:rsidR="00271FD7" w:rsidRDefault="00271FD7">
      <w:pPr>
        <w:pStyle w:val="ConsPlusTitle"/>
        <w:jc w:val="center"/>
      </w:pPr>
      <w:r>
        <w:t>ОБ УТВЕРЖДЕНИИ МУНИЦИПАЛЬНОЙ ПРОГРАММЫ "СОХРАНЕНИЕ,</w:t>
      </w:r>
    </w:p>
    <w:p w:rsidR="00271FD7" w:rsidRDefault="00271FD7">
      <w:pPr>
        <w:pStyle w:val="ConsPlusTitle"/>
        <w:jc w:val="center"/>
      </w:pPr>
      <w:r>
        <w:t>ИСПОЛЬЗОВАНИЕ И ПОПУЛЯРИЗАЦИЯ ОБЪЕКТОВ КУЛЬТУРНОГО НАСЛЕДИЯ</w:t>
      </w:r>
    </w:p>
    <w:p w:rsidR="00271FD7" w:rsidRDefault="00271FD7">
      <w:pPr>
        <w:pStyle w:val="ConsPlusTitle"/>
        <w:jc w:val="center"/>
      </w:pPr>
      <w:r>
        <w:t>МУНИЦИПАЛЬНОГО ОБРАЗОВАНИЯ ГОРОД ТОБОЛЬСК"</w:t>
      </w:r>
    </w:p>
    <w:p w:rsidR="00271FD7" w:rsidRDefault="00271FD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71FD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FD7" w:rsidRDefault="00271FD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1FD7" w:rsidRDefault="00271FD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1FD7" w:rsidRDefault="00271FD7">
            <w:pPr>
              <w:pStyle w:val="ConsPlusNormal"/>
              <w:jc w:val="center"/>
            </w:pPr>
            <w:r>
              <w:rPr>
                <w:color w:val="392C69"/>
              </w:rPr>
              <w:t>Список изменяющих документов</w:t>
            </w:r>
          </w:p>
          <w:p w:rsidR="00271FD7" w:rsidRDefault="00271FD7">
            <w:pPr>
              <w:pStyle w:val="ConsPlusNormal"/>
              <w:jc w:val="center"/>
            </w:pPr>
            <w:r>
              <w:rPr>
                <w:color w:val="392C69"/>
              </w:rPr>
              <w:t xml:space="preserve">(в ред. распоряжений Администрации города Тобольска от 14.12.2020 </w:t>
            </w:r>
            <w:hyperlink r:id="rId5">
              <w:r>
                <w:rPr>
                  <w:color w:val="0000FF"/>
                </w:rPr>
                <w:t>N 150-рк</w:t>
              </w:r>
            </w:hyperlink>
            <w:r>
              <w:rPr>
                <w:color w:val="392C69"/>
              </w:rPr>
              <w:t>,</w:t>
            </w:r>
          </w:p>
          <w:p w:rsidR="00271FD7" w:rsidRDefault="00271FD7">
            <w:pPr>
              <w:pStyle w:val="ConsPlusNormal"/>
              <w:jc w:val="center"/>
            </w:pPr>
            <w:r>
              <w:rPr>
                <w:color w:val="392C69"/>
              </w:rPr>
              <w:t xml:space="preserve">от 16.03.2021 </w:t>
            </w:r>
            <w:hyperlink r:id="rId6">
              <w:r>
                <w:rPr>
                  <w:color w:val="0000FF"/>
                </w:rPr>
                <w:t>N 23-рк</w:t>
              </w:r>
            </w:hyperlink>
            <w:r>
              <w:rPr>
                <w:color w:val="392C69"/>
              </w:rPr>
              <w:t xml:space="preserve">, от 15.06.2021 </w:t>
            </w:r>
            <w:hyperlink r:id="rId7">
              <w:r>
                <w:rPr>
                  <w:color w:val="0000FF"/>
                </w:rPr>
                <w:t>N 88-рк</w:t>
              </w:r>
            </w:hyperlink>
            <w:r>
              <w:rPr>
                <w:color w:val="392C69"/>
              </w:rPr>
              <w:t xml:space="preserve">, от 28.12.2021 </w:t>
            </w:r>
            <w:hyperlink r:id="rId8">
              <w:r>
                <w:rPr>
                  <w:color w:val="0000FF"/>
                </w:rPr>
                <w:t>N 147-рк</w:t>
              </w:r>
            </w:hyperlink>
            <w:r>
              <w:rPr>
                <w:color w:val="392C69"/>
              </w:rPr>
              <w:t>,</w:t>
            </w:r>
          </w:p>
          <w:p w:rsidR="00271FD7" w:rsidRDefault="00271FD7">
            <w:pPr>
              <w:pStyle w:val="ConsPlusNormal"/>
              <w:jc w:val="center"/>
            </w:pPr>
            <w:r>
              <w:rPr>
                <w:color w:val="392C69"/>
              </w:rPr>
              <w:t xml:space="preserve">от 28.03.2022 </w:t>
            </w:r>
            <w:hyperlink r:id="rId9">
              <w:r>
                <w:rPr>
                  <w:color w:val="0000FF"/>
                </w:rPr>
                <w:t>N 18-рк</w:t>
              </w:r>
            </w:hyperlink>
            <w:r>
              <w:rPr>
                <w:color w:val="392C69"/>
              </w:rPr>
              <w:t>,</w:t>
            </w:r>
          </w:p>
          <w:p w:rsidR="00271FD7" w:rsidRDefault="00271FD7">
            <w:pPr>
              <w:pStyle w:val="ConsPlusNormal"/>
              <w:jc w:val="center"/>
            </w:pPr>
            <w:r>
              <w:rPr>
                <w:color w:val="392C69"/>
              </w:rPr>
              <w:t xml:space="preserve">с изм., внесенными </w:t>
            </w:r>
            <w:hyperlink r:id="rId10">
              <w:r>
                <w:rPr>
                  <w:color w:val="0000FF"/>
                </w:rPr>
                <w:t>распоряжением</w:t>
              </w:r>
            </w:hyperlink>
            <w:r>
              <w:rPr>
                <w:color w:val="392C69"/>
              </w:rPr>
              <w:t xml:space="preserve"> Администрации города Тобольска</w:t>
            </w:r>
          </w:p>
          <w:p w:rsidR="00271FD7" w:rsidRDefault="00271FD7">
            <w:pPr>
              <w:pStyle w:val="ConsPlusNormal"/>
              <w:jc w:val="center"/>
            </w:pPr>
            <w:r>
              <w:rPr>
                <w:color w:val="392C69"/>
              </w:rPr>
              <w:t>от 30.05.2022 N 50-рк)</w:t>
            </w:r>
          </w:p>
        </w:tc>
        <w:tc>
          <w:tcPr>
            <w:tcW w:w="113" w:type="dxa"/>
            <w:tcBorders>
              <w:top w:val="nil"/>
              <w:left w:val="nil"/>
              <w:bottom w:val="nil"/>
              <w:right w:val="nil"/>
            </w:tcBorders>
            <w:shd w:val="clear" w:color="auto" w:fill="F4F3F8"/>
            <w:tcMar>
              <w:top w:w="0" w:type="dxa"/>
              <w:left w:w="0" w:type="dxa"/>
              <w:bottom w:w="0" w:type="dxa"/>
              <w:right w:w="0" w:type="dxa"/>
            </w:tcMar>
          </w:tcPr>
          <w:p w:rsidR="00271FD7" w:rsidRDefault="00271FD7">
            <w:pPr>
              <w:pStyle w:val="ConsPlusNormal"/>
            </w:pPr>
          </w:p>
        </w:tc>
      </w:tr>
    </w:tbl>
    <w:p w:rsidR="00271FD7" w:rsidRDefault="00271FD7">
      <w:pPr>
        <w:pStyle w:val="ConsPlusNormal"/>
        <w:jc w:val="both"/>
      </w:pPr>
    </w:p>
    <w:p w:rsidR="00271FD7" w:rsidRDefault="00271FD7">
      <w:pPr>
        <w:pStyle w:val="ConsPlusNormal"/>
        <w:ind w:firstLine="540"/>
        <w:jc w:val="both"/>
      </w:pPr>
      <w:r>
        <w:t xml:space="preserve">В соответствии с </w:t>
      </w:r>
      <w:hyperlink r:id="rId11">
        <w:r>
          <w:rPr>
            <w:color w:val="0000FF"/>
          </w:rPr>
          <w:t>постановлением</w:t>
        </w:r>
      </w:hyperlink>
      <w:r>
        <w:t xml:space="preserve"> Администрации города Тобольска от 17.03.2020 N 14-пк "Об утверждении Порядка разработки, утверждения, реализации и оценки эффективности муниципальных программ города Тобольска", руководствуясь </w:t>
      </w:r>
      <w:hyperlink r:id="rId12">
        <w:r>
          <w:rPr>
            <w:color w:val="0000FF"/>
          </w:rPr>
          <w:t>статьями 40</w:t>
        </w:r>
      </w:hyperlink>
      <w:r>
        <w:t xml:space="preserve"> и </w:t>
      </w:r>
      <w:hyperlink r:id="rId13">
        <w:r>
          <w:rPr>
            <w:color w:val="0000FF"/>
          </w:rPr>
          <w:t>44</w:t>
        </w:r>
      </w:hyperlink>
      <w:r>
        <w:t xml:space="preserve"> Устава города Тобольска:</w:t>
      </w:r>
    </w:p>
    <w:p w:rsidR="00271FD7" w:rsidRDefault="00271FD7">
      <w:pPr>
        <w:pStyle w:val="ConsPlusNormal"/>
        <w:spacing w:before="200"/>
        <w:ind w:firstLine="540"/>
        <w:jc w:val="both"/>
      </w:pPr>
      <w:r>
        <w:t xml:space="preserve">1. Утвердить муниципальную </w:t>
      </w:r>
      <w:hyperlink w:anchor="P33">
        <w:r>
          <w:rPr>
            <w:color w:val="0000FF"/>
          </w:rPr>
          <w:t>программу</w:t>
        </w:r>
      </w:hyperlink>
      <w:r>
        <w:t xml:space="preserve"> "Сохранение, использование и популяризация объектов культурного наследия муниципального образования город Тобольск" согласно приложению к настоящему распоряжению.</w:t>
      </w:r>
    </w:p>
    <w:p w:rsidR="00271FD7" w:rsidRDefault="00271FD7">
      <w:pPr>
        <w:pStyle w:val="ConsPlusNormal"/>
        <w:spacing w:before="200"/>
        <w:ind w:firstLine="540"/>
        <w:jc w:val="both"/>
      </w:pPr>
      <w:r>
        <w:t>2. Настоящее распоряжение вступает в силу с 01.04.2020.</w:t>
      </w:r>
    </w:p>
    <w:p w:rsidR="00271FD7" w:rsidRDefault="00271FD7">
      <w:pPr>
        <w:pStyle w:val="ConsPlusNormal"/>
        <w:spacing w:before="200"/>
        <w:ind w:firstLine="540"/>
        <w:jc w:val="both"/>
      </w:pPr>
      <w:r>
        <w:t>3.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(www.tobolsk.admtyumen.ru) и Администрации города Тобольска (www.admtobolsk.ru).</w:t>
      </w:r>
    </w:p>
    <w:p w:rsidR="00271FD7" w:rsidRDefault="00271FD7">
      <w:pPr>
        <w:pStyle w:val="ConsPlusNormal"/>
        <w:jc w:val="both"/>
      </w:pPr>
    </w:p>
    <w:p w:rsidR="00271FD7" w:rsidRDefault="00271FD7">
      <w:pPr>
        <w:pStyle w:val="ConsPlusNormal"/>
        <w:jc w:val="right"/>
      </w:pPr>
      <w:r>
        <w:t>Глава города</w:t>
      </w:r>
    </w:p>
    <w:p w:rsidR="00271FD7" w:rsidRDefault="00271FD7">
      <w:pPr>
        <w:pStyle w:val="ConsPlusNormal"/>
        <w:jc w:val="right"/>
      </w:pPr>
      <w:r>
        <w:t>М.В.АФАНАСЬЕВ</w:t>
      </w:r>
    </w:p>
    <w:p w:rsidR="00271FD7" w:rsidRDefault="00271FD7">
      <w:pPr>
        <w:pStyle w:val="ConsPlusNormal"/>
        <w:jc w:val="both"/>
      </w:pPr>
    </w:p>
    <w:p w:rsidR="00271FD7" w:rsidRDefault="00271FD7">
      <w:pPr>
        <w:pStyle w:val="ConsPlusNormal"/>
        <w:jc w:val="both"/>
      </w:pPr>
    </w:p>
    <w:p w:rsidR="00271FD7" w:rsidRDefault="00271FD7">
      <w:pPr>
        <w:pStyle w:val="ConsPlusNormal"/>
        <w:jc w:val="both"/>
      </w:pPr>
    </w:p>
    <w:p w:rsidR="00271FD7" w:rsidRDefault="00271FD7">
      <w:pPr>
        <w:pStyle w:val="ConsPlusNormal"/>
        <w:jc w:val="both"/>
      </w:pPr>
    </w:p>
    <w:p w:rsidR="00271FD7" w:rsidRDefault="00271FD7">
      <w:pPr>
        <w:pStyle w:val="ConsPlusNormal"/>
        <w:jc w:val="both"/>
      </w:pPr>
    </w:p>
    <w:p w:rsidR="00271FD7" w:rsidRDefault="00271FD7">
      <w:pPr>
        <w:pStyle w:val="ConsPlusNormal"/>
        <w:jc w:val="right"/>
        <w:outlineLvl w:val="0"/>
      </w:pPr>
      <w:r>
        <w:t>Приложение</w:t>
      </w:r>
    </w:p>
    <w:p w:rsidR="00271FD7" w:rsidRDefault="00271FD7">
      <w:pPr>
        <w:pStyle w:val="ConsPlusNormal"/>
        <w:jc w:val="right"/>
      </w:pPr>
      <w:r>
        <w:t>к распоряжению</w:t>
      </w:r>
    </w:p>
    <w:p w:rsidR="00271FD7" w:rsidRDefault="00271FD7">
      <w:pPr>
        <w:pStyle w:val="ConsPlusNormal"/>
        <w:jc w:val="right"/>
      </w:pPr>
      <w:r>
        <w:t>Администрации города Тобольска</w:t>
      </w:r>
    </w:p>
    <w:p w:rsidR="00271FD7" w:rsidRDefault="00271FD7">
      <w:pPr>
        <w:pStyle w:val="ConsPlusNormal"/>
        <w:jc w:val="right"/>
      </w:pPr>
      <w:r>
        <w:t>от 30 марта 2020 г. N 60-рк</w:t>
      </w:r>
    </w:p>
    <w:p w:rsidR="00271FD7" w:rsidRDefault="00271FD7">
      <w:pPr>
        <w:pStyle w:val="ConsPlusNormal"/>
        <w:jc w:val="both"/>
      </w:pPr>
    </w:p>
    <w:p w:rsidR="00271FD7" w:rsidRDefault="00271FD7">
      <w:pPr>
        <w:pStyle w:val="ConsPlusTitle"/>
        <w:jc w:val="center"/>
      </w:pPr>
      <w:bookmarkStart w:id="0" w:name="P33"/>
      <w:bookmarkEnd w:id="0"/>
      <w:r>
        <w:t>МУНИЦИПАЛЬНАЯ ПРОГРАММА</w:t>
      </w:r>
    </w:p>
    <w:p w:rsidR="00271FD7" w:rsidRDefault="00271FD7">
      <w:pPr>
        <w:pStyle w:val="ConsPlusTitle"/>
        <w:jc w:val="center"/>
      </w:pPr>
      <w:r>
        <w:t>"СОХРАНЕНИЕ, ИСПОЛЬЗОВАНИЕ И ПОПУЛЯРИЗАЦИЯ ОБЪЕКТОВ</w:t>
      </w:r>
    </w:p>
    <w:p w:rsidR="00271FD7" w:rsidRDefault="00271FD7">
      <w:pPr>
        <w:pStyle w:val="ConsPlusTitle"/>
        <w:jc w:val="center"/>
      </w:pPr>
      <w:r>
        <w:t>КУЛЬТУРНОГО НАСЛЕДИЯ МУНИЦИПАЛЬНОГО ОБРАЗОВАНИЯ</w:t>
      </w:r>
    </w:p>
    <w:p w:rsidR="00271FD7" w:rsidRDefault="00271FD7">
      <w:pPr>
        <w:pStyle w:val="ConsPlusTitle"/>
        <w:jc w:val="center"/>
      </w:pPr>
      <w:r>
        <w:t>ГОРОД ТОБОЛЬСК"</w:t>
      </w:r>
    </w:p>
    <w:p w:rsidR="00271FD7" w:rsidRDefault="00271FD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71FD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71FD7" w:rsidRDefault="00271FD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71FD7" w:rsidRDefault="00271FD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71FD7" w:rsidRDefault="00271FD7">
            <w:pPr>
              <w:pStyle w:val="ConsPlusNormal"/>
              <w:jc w:val="center"/>
            </w:pPr>
            <w:r>
              <w:rPr>
                <w:color w:val="392C69"/>
              </w:rPr>
              <w:t>Список изменяющих документов</w:t>
            </w:r>
          </w:p>
          <w:p w:rsidR="00271FD7" w:rsidRDefault="00271FD7">
            <w:pPr>
              <w:pStyle w:val="ConsPlusNormal"/>
              <w:jc w:val="center"/>
            </w:pPr>
            <w:r>
              <w:rPr>
                <w:color w:val="392C69"/>
              </w:rPr>
              <w:t xml:space="preserve">(в ред. </w:t>
            </w:r>
            <w:hyperlink r:id="rId14">
              <w:r>
                <w:rPr>
                  <w:color w:val="0000FF"/>
                </w:rPr>
                <w:t>распоряжения</w:t>
              </w:r>
            </w:hyperlink>
            <w:r>
              <w:rPr>
                <w:color w:val="392C69"/>
              </w:rPr>
              <w:t xml:space="preserve"> Администрации города Тобольска от 28.03.2022 N 18-рк)</w:t>
            </w:r>
          </w:p>
        </w:tc>
        <w:tc>
          <w:tcPr>
            <w:tcW w:w="113" w:type="dxa"/>
            <w:tcBorders>
              <w:top w:val="nil"/>
              <w:left w:val="nil"/>
              <w:bottom w:val="nil"/>
              <w:right w:val="nil"/>
            </w:tcBorders>
            <w:shd w:val="clear" w:color="auto" w:fill="F4F3F8"/>
            <w:tcMar>
              <w:top w:w="0" w:type="dxa"/>
              <w:left w:w="0" w:type="dxa"/>
              <w:bottom w:w="0" w:type="dxa"/>
              <w:right w:w="0" w:type="dxa"/>
            </w:tcMar>
          </w:tcPr>
          <w:p w:rsidR="00271FD7" w:rsidRDefault="00271FD7">
            <w:pPr>
              <w:pStyle w:val="ConsPlusNormal"/>
            </w:pPr>
          </w:p>
        </w:tc>
      </w:tr>
    </w:tbl>
    <w:p w:rsidR="00271FD7" w:rsidRDefault="00271FD7">
      <w:pPr>
        <w:pStyle w:val="ConsPlusNormal"/>
        <w:jc w:val="both"/>
      </w:pPr>
    </w:p>
    <w:p w:rsidR="00271FD7" w:rsidRDefault="00271FD7">
      <w:pPr>
        <w:pStyle w:val="ConsPlusTitle"/>
        <w:jc w:val="center"/>
        <w:outlineLvl w:val="1"/>
      </w:pPr>
      <w:r>
        <w:t>Паспорт Муниципальной программы "Сохранение, использование</w:t>
      </w:r>
    </w:p>
    <w:p w:rsidR="00271FD7" w:rsidRDefault="00271FD7">
      <w:pPr>
        <w:pStyle w:val="ConsPlusTitle"/>
        <w:jc w:val="center"/>
      </w:pPr>
      <w:r>
        <w:t>и популяризация объектов культурного наследия муниципального</w:t>
      </w:r>
    </w:p>
    <w:p w:rsidR="00271FD7" w:rsidRDefault="00271FD7">
      <w:pPr>
        <w:pStyle w:val="ConsPlusTitle"/>
        <w:jc w:val="center"/>
      </w:pPr>
      <w:r>
        <w:t>образования город Тобольск"</w:t>
      </w:r>
    </w:p>
    <w:p w:rsidR="00271FD7" w:rsidRDefault="00271FD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76"/>
        <w:gridCol w:w="6690"/>
      </w:tblGrid>
      <w:tr w:rsidR="00271FD7">
        <w:tc>
          <w:tcPr>
            <w:tcW w:w="2376" w:type="dxa"/>
          </w:tcPr>
          <w:p w:rsidR="00271FD7" w:rsidRDefault="00271FD7">
            <w:pPr>
              <w:pStyle w:val="ConsPlusNormal"/>
            </w:pPr>
            <w:r>
              <w:t xml:space="preserve">Правовое обоснование </w:t>
            </w:r>
            <w:r>
              <w:lastRenderedPageBreak/>
              <w:t>программы</w:t>
            </w:r>
          </w:p>
        </w:tc>
        <w:tc>
          <w:tcPr>
            <w:tcW w:w="6690" w:type="dxa"/>
          </w:tcPr>
          <w:p w:rsidR="00271FD7" w:rsidRDefault="00271FD7">
            <w:pPr>
              <w:pStyle w:val="ConsPlusNormal"/>
              <w:jc w:val="both"/>
            </w:pPr>
            <w:r>
              <w:lastRenderedPageBreak/>
              <w:t xml:space="preserve">Бюджетный </w:t>
            </w:r>
            <w:hyperlink r:id="rId15">
              <w:r>
                <w:rPr>
                  <w:color w:val="0000FF"/>
                </w:rPr>
                <w:t>кодекс</w:t>
              </w:r>
            </w:hyperlink>
            <w:r>
              <w:t xml:space="preserve"> Российской Федерации;</w:t>
            </w:r>
          </w:p>
          <w:p w:rsidR="00271FD7" w:rsidRDefault="00271FD7">
            <w:pPr>
              <w:pStyle w:val="ConsPlusNormal"/>
              <w:jc w:val="both"/>
            </w:pPr>
            <w:hyperlink r:id="rId16">
              <w:r>
                <w:rPr>
                  <w:color w:val="0000FF"/>
                </w:rPr>
                <w:t>Основы</w:t>
              </w:r>
            </w:hyperlink>
            <w:r>
              <w:t xml:space="preserve"> законодательства Российской Федерации о культуре от 09.10.1992 N 3612-1;</w:t>
            </w:r>
          </w:p>
          <w:p w:rsidR="00271FD7" w:rsidRDefault="00271FD7">
            <w:pPr>
              <w:pStyle w:val="ConsPlusNormal"/>
              <w:jc w:val="both"/>
            </w:pPr>
            <w:r>
              <w:t xml:space="preserve">Федеральный </w:t>
            </w:r>
            <w:hyperlink r:id="rId17">
              <w:r>
                <w:rPr>
                  <w:color w:val="0000FF"/>
                </w:rPr>
                <w:t>закон</w:t>
              </w:r>
            </w:hyperlink>
            <w:r>
              <w:t xml:space="preserve"> от 25.06.2002 N 73-ФЗ "Об объектах культурного наследия (памятниках истории и культуры) народов Российской Федерации";</w:t>
            </w:r>
          </w:p>
          <w:p w:rsidR="00271FD7" w:rsidRDefault="00271FD7">
            <w:pPr>
              <w:pStyle w:val="ConsPlusNormal"/>
              <w:jc w:val="both"/>
            </w:pPr>
            <w:hyperlink r:id="rId18">
              <w:r>
                <w:rPr>
                  <w:color w:val="0000FF"/>
                </w:rPr>
                <w:t>Устав</w:t>
              </w:r>
            </w:hyperlink>
            <w:r>
              <w:t xml:space="preserve"> города Тобольска;</w:t>
            </w:r>
          </w:p>
          <w:p w:rsidR="00271FD7" w:rsidRDefault="00271FD7">
            <w:pPr>
              <w:pStyle w:val="ConsPlusNormal"/>
              <w:jc w:val="both"/>
            </w:pPr>
            <w:hyperlink r:id="rId19">
              <w:r>
                <w:rPr>
                  <w:color w:val="0000FF"/>
                </w:rPr>
                <w:t>Распоряжение</w:t>
              </w:r>
            </w:hyperlink>
            <w:r>
              <w:t xml:space="preserve"> Администрации города Тобольска от 17.03.2020 N 14-пк "Об утверждении Положения о порядке разработки, утверждения, реализации и оценки эффективности муниципальных программ"</w:t>
            </w:r>
          </w:p>
        </w:tc>
      </w:tr>
      <w:tr w:rsidR="00271FD7">
        <w:tc>
          <w:tcPr>
            <w:tcW w:w="2376" w:type="dxa"/>
          </w:tcPr>
          <w:p w:rsidR="00271FD7" w:rsidRDefault="00271FD7">
            <w:pPr>
              <w:pStyle w:val="ConsPlusNormal"/>
            </w:pPr>
            <w:r>
              <w:lastRenderedPageBreak/>
              <w:t>Разработчик программы</w:t>
            </w:r>
          </w:p>
        </w:tc>
        <w:tc>
          <w:tcPr>
            <w:tcW w:w="6690" w:type="dxa"/>
          </w:tcPr>
          <w:p w:rsidR="00271FD7" w:rsidRDefault="00271FD7">
            <w:pPr>
              <w:pStyle w:val="ConsPlusNormal"/>
              <w:jc w:val="both"/>
            </w:pPr>
            <w:r>
              <w:t>Департамент градостроительства и землепользования Администрации города Тобольска (далее также по тексту - ДГЗ).</w:t>
            </w:r>
          </w:p>
        </w:tc>
      </w:tr>
      <w:tr w:rsidR="00271FD7">
        <w:tc>
          <w:tcPr>
            <w:tcW w:w="2376" w:type="dxa"/>
          </w:tcPr>
          <w:p w:rsidR="00271FD7" w:rsidRDefault="00271FD7">
            <w:pPr>
              <w:pStyle w:val="ConsPlusNormal"/>
            </w:pPr>
            <w:r>
              <w:t>Участники программы</w:t>
            </w:r>
          </w:p>
        </w:tc>
        <w:tc>
          <w:tcPr>
            <w:tcW w:w="6690" w:type="dxa"/>
          </w:tcPr>
          <w:p w:rsidR="00271FD7" w:rsidRDefault="00271FD7">
            <w:pPr>
              <w:pStyle w:val="ConsPlusNormal"/>
              <w:jc w:val="both"/>
            </w:pPr>
            <w:r>
              <w:t>ДГЗ.</w:t>
            </w:r>
          </w:p>
          <w:p w:rsidR="00271FD7" w:rsidRDefault="00271FD7">
            <w:pPr>
              <w:pStyle w:val="ConsPlusNormal"/>
              <w:jc w:val="both"/>
            </w:pPr>
            <w:r>
              <w:t>Департамент городской среды Администрации города Тобольска (далее - ДГС).</w:t>
            </w:r>
          </w:p>
          <w:p w:rsidR="00271FD7" w:rsidRDefault="00271FD7">
            <w:pPr>
              <w:pStyle w:val="ConsPlusNormal"/>
              <w:jc w:val="both"/>
            </w:pPr>
            <w:r>
              <w:t>Департамент имущественных отношений Администрации города Тобольска (далее - ДИО).</w:t>
            </w:r>
          </w:p>
          <w:p w:rsidR="00271FD7" w:rsidRDefault="00271FD7">
            <w:pPr>
              <w:pStyle w:val="ConsPlusNormal"/>
              <w:jc w:val="both"/>
            </w:pPr>
            <w:r>
              <w:t>Департамент по культуре и туризму Администрации города Тобольска (далее - ДКТ).</w:t>
            </w:r>
          </w:p>
          <w:p w:rsidR="00271FD7" w:rsidRDefault="00271FD7">
            <w:pPr>
              <w:pStyle w:val="ConsPlusNormal"/>
              <w:jc w:val="both"/>
            </w:pPr>
            <w:r>
              <w:t>Муниципальное казенное учреждение "Имущественная казна г. Тобольска" (далее - МКУ "Имущественная казна").</w:t>
            </w:r>
          </w:p>
        </w:tc>
      </w:tr>
      <w:tr w:rsidR="00271FD7">
        <w:tc>
          <w:tcPr>
            <w:tcW w:w="2376" w:type="dxa"/>
          </w:tcPr>
          <w:p w:rsidR="00271FD7" w:rsidRDefault="00271FD7">
            <w:pPr>
              <w:pStyle w:val="ConsPlusNormal"/>
            </w:pPr>
            <w:r>
              <w:t>Цели программы</w:t>
            </w:r>
          </w:p>
        </w:tc>
        <w:tc>
          <w:tcPr>
            <w:tcW w:w="6690" w:type="dxa"/>
          </w:tcPr>
          <w:p w:rsidR="00271FD7" w:rsidRDefault="00271FD7">
            <w:pPr>
              <w:pStyle w:val="ConsPlusNormal"/>
              <w:jc w:val="both"/>
            </w:pPr>
            <w:r>
              <w:t>1. Сохранение объектов культурного наследия (памятников истории и культуры), находящихся в собственности муниципального образования город Тобольск, и (или) переданных в пользование уполномоченному органу Администрации города Тобольска;</w:t>
            </w:r>
          </w:p>
          <w:p w:rsidR="00271FD7" w:rsidRDefault="00271FD7">
            <w:pPr>
              <w:pStyle w:val="ConsPlusNormal"/>
              <w:jc w:val="both"/>
            </w:pPr>
            <w:r>
              <w:t>2. Использование объектов культурного наследия (памятников истории и культуры), находящихся в собственности муниципального образования город Тобольск;</w:t>
            </w:r>
          </w:p>
          <w:p w:rsidR="00271FD7" w:rsidRDefault="00271FD7">
            <w:pPr>
              <w:pStyle w:val="ConsPlusNormal"/>
              <w:jc w:val="both"/>
            </w:pPr>
            <w:r>
              <w:t>3. Популяризация объектов культурного наследия (памятников истории и культуры), находящихся на территории города Тобольска.</w:t>
            </w:r>
          </w:p>
        </w:tc>
      </w:tr>
      <w:tr w:rsidR="00271FD7">
        <w:tc>
          <w:tcPr>
            <w:tcW w:w="2376" w:type="dxa"/>
          </w:tcPr>
          <w:p w:rsidR="00271FD7" w:rsidRDefault="00271FD7">
            <w:pPr>
              <w:pStyle w:val="ConsPlusNormal"/>
            </w:pPr>
            <w:r>
              <w:t>Задачи программы</w:t>
            </w:r>
          </w:p>
        </w:tc>
        <w:tc>
          <w:tcPr>
            <w:tcW w:w="6690" w:type="dxa"/>
          </w:tcPr>
          <w:p w:rsidR="00271FD7" w:rsidRDefault="00271FD7">
            <w:pPr>
              <w:pStyle w:val="ConsPlusNormal"/>
              <w:jc w:val="both"/>
            </w:pPr>
            <w:r>
              <w:t>1. Осуществление комплекса мер, направленных на проведение консервационных работ на объектах культурного наследия, включая разработку научно-проектной документации.</w:t>
            </w:r>
          </w:p>
          <w:p w:rsidR="00271FD7" w:rsidRDefault="00271FD7">
            <w:pPr>
              <w:pStyle w:val="ConsPlusNormal"/>
              <w:jc w:val="both"/>
            </w:pPr>
            <w:r>
              <w:t>2. Осуществление комплекса мер, направленных на приспособление и проведение ремонтно-реставрационных работ на объектах культурного наследия, включая разработку научно-проектной документации.</w:t>
            </w:r>
          </w:p>
          <w:p w:rsidR="00271FD7" w:rsidRDefault="00271FD7">
            <w:pPr>
              <w:pStyle w:val="ConsPlusNormal"/>
              <w:jc w:val="both"/>
            </w:pPr>
            <w:r>
              <w:t>3. Обеспечение физической сохранности объектов культурного наследия (памятников истории и культуры).</w:t>
            </w:r>
          </w:p>
          <w:p w:rsidR="00271FD7" w:rsidRDefault="00271FD7">
            <w:pPr>
              <w:pStyle w:val="ConsPlusNormal"/>
              <w:jc w:val="both"/>
            </w:pPr>
            <w:r>
              <w:t>4. Осуществление комплекса мер, направленных на проведение работ по сохранению объекта археологического наследия.</w:t>
            </w:r>
          </w:p>
          <w:p w:rsidR="00271FD7" w:rsidRDefault="00271FD7">
            <w:pPr>
              <w:pStyle w:val="ConsPlusNormal"/>
              <w:jc w:val="both"/>
            </w:pPr>
            <w:r>
              <w:t>5. Осуществление комплекса мер, направленных на оформление прав собственности на объекты культурного наследия (памятники истории и культуры).</w:t>
            </w:r>
          </w:p>
          <w:p w:rsidR="00271FD7" w:rsidRDefault="00271FD7">
            <w:pPr>
              <w:pStyle w:val="ConsPlusNormal"/>
              <w:jc w:val="both"/>
            </w:pPr>
            <w:r>
              <w:t>6. Организация общественной доступности, восприятия и привлечение внимания к сохранению объектов культурного наследия (памятников истории и культуры).</w:t>
            </w:r>
          </w:p>
          <w:p w:rsidR="00271FD7" w:rsidRDefault="00271FD7">
            <w:pPr>
              <w:pStyle w:val="ConsPlusNormal"/>
              <w:jc w:val="both"/>
            </w:pPr>
            <w:r>
              <w:t>7. Обеспечение наличия информации об объектах культурного наследия (памятниках истории и культуры).</w:t>
            </w:r>
          </w:p>
        </w:tc>
      </w:tr>
      <w:tr w:rsidR="00271FD7">
        <w:tc>
          <w:tcPr>
            <w:tcW w:w="2376" w:type="dxa"/>
          </w:tcPr>
          <w:p w:rsidR="00271FD7" w:rsidRDefault="00271FD7">
            <w:pPr>
              <w:pStyle w:val="ConsPlusNormal"/>
            </w:pPr>
            <w:r>
              <w:t>Сроки реализации программы</w:t>
            </w:r>
          </w:p>
        </w:tc>
        <w:tc>
          <w:tcPr>
            <w:tcW w:w="6690" w:type="dxa"/>
          </w:tcPr>
          <w:p w:rsidR="00271FD7" w:rsidRDefault="00271FD7">
            <w:pPr>
              <w:pStyle w:val="ConsPlusNormal"/>
              <w:jc w:val="both"/>
            </w:pPr>
            <w:r>
              <w:t>2020 - 2024 годы</w:t>
            </w:r>
          </w:p>
        </w:tc>
      </w:tr>
      <w:tr w:rsidR="00271FD7">
        <w:tc>
          <w:tcPr>
            <w:tcW w:w="2376" w:type="dxa"/>
          </w:tcPr>
          <w:p w:rsidR="00271FD7" w:rsidRDefault="00271FD7">
            <w:pPr>
              <w:pStyle w:val="ConsPlusNormal"/>
            </w:pPr>
            <w:r>
              <w:t>Объемы и источники финансирования программы (с разбивкой по годам)</w:t>
            </w:r>
          </w:p>
        </w:tc>
        <w:tc>
          <w:tcPr>
            <w:tcW w:w="6690" w:type="dxa"/>
          </w:tcPr>
          <w:p w:rsidR="00271FD7" w:rsidRDefault="00271FD7">
            <w:pPr>
              <w:pStyle w:val="ConsPlusNormal"/>
              <w:jc w:val="both"/>
            </w:pPr>
            <w:r>
              <w:t>2020 год - 44 910,64 тыс. руб. - средства муниципального бюджета города Тобольска и средства бюджета Тюменской области.</w:t>
            </w:r>
          </w:p>
          <w:p w:rsidR="00271FD7" w:rsidRDefault="00271FD7">
            <w:pPr>
              <w:pStyle w:val="ConsPlusNormal"/>
              <w:jc w:val="both"/>
            </w:pPr>
            <w:r>
              <w:t>2021 год - 38 241,76 тыс. руб. - средства муниципального бюджета города Тобольска и средства бюджета Тюменской области.</w:t>
            </w:r>
          </w:p>
          <w:p w:rsidR="00271FD7" w:rsidRDefault="00271FD7">
            <w:pPr>
              <w:pStyle w:val="ConsPlusNormal"/>
              <w:jc w:val="both"/>
            </w:pPr>
            <w:r>
              <w:t>2022 год - 24 023,85 тыс. руб. - средства муниципального бюджета города Тобольска и средства бюджета Тюменской области.</w:t>
            </w:r>
          </w:p>
          <w:p w:rsidR="00271FD7" w:rsidRDefault="00271FD7">
            <w:pPr>
              <w:pStyle w:val="ConsPlusNormal"/>
              <w:jc w:val="both"/>
            </w:pPr>
            <w:r>
              <w:lastRenderedPageBreak/>
              <w:t>2023 год - 0 тыс. руб. - средства муниципального бюджета города Тобольска.</w:t>
            </w:r>
          </w:p>
          <w:p w:rsidR="00271FD7" w:rsidRDefault="00271FD7">
            <w:pPr>
              <w:pStyle w:val="ConsPlusNormal"/>
              <w:jc w:val="both"/>
            </w:pPr>
            <w:r>
              <w:t>2024 год - 0 тыс. руб. - средства муниципального бюджета города Тобольска.</w:t>
            </w:r>
          </w:p>
        </w:tc>
      </w:tr>
      <w:tr w:rsidR="00271FD7">
        <w:tc>
          <w:tcPr>
            <w:tcW w:w="2376" w:type="dxa"/>
          </w:tcPr>
          <w:p w:rsidR="00271FD7" w:rsidRDefault="00271FD7">
            <w:pPr>
              <w:pStyle w:val="ConsPlusNormal"/>
            </w:pPr>
            <w:r>
              <w:lastRenderedPageBreak/>
              <w:t>Ожидаемые конечные результаты реализации программы</w:t>
            </w:r>
          </w:p>
        </w:tc>
        <w:tc>
          <w:tcPr>
            <w:tcW w:w="6690" w:type="dxa"/>
          </w:tcPr>
          <w:p w:rsidR="00271FD7" w:rsidRDefault="00271FD7">
            <w:pPr>
              <w:pStyle w:val="ConsPlusNormal"/>
              <w:jc w:val="both"/>
            </w:pPr>
            <w:r>
              <w:t>Своевременное приостановление доступа к объектам культурного наследия &lt;*&gt; в связи с ухудшением их физического состояния, а также в целях предотвращения причинения вреда объектам культурного наследия, поддержание технического состояния объектов культурного наследия до производства ремонтно-реставрационных работ.</w:t>
            </w:r>
          </w:p>
          <w:p w:rsidR="00271FD7" w:rsidRDefault="00271FD7">
            <w:pPr>
              <w:pStyle w:val="ConsPlusNormal"/>
              <w:jc w:val="both"/>
            </w:pPr>
            <w:r>
              <w:t>Вовлечение объектов культурного наследия в хозяйственный оборот.</w:t>
            </w:r>
          </w:p>
          <w:p w:rsidR="00271FD7" w:rsidRDefault="00271FD7">
            <w:pPr>
              <w:pStyle w:val="ConsPlusNormal"/>
              <w:jc w:val="both"/>
            </w:pPr>
            <w:r>
              <w:t>Недопущение ухудшения технического состояния используемых объектов культурного наследия.</w:t>
            </w:r>
          </w:p>
          <w:p w:rsidR="00271FD7" w:rsidRDefault="00271FD7">
            <w:pPr>
              <w:pStyle w:val="ConsPlusNormal"/>
              <w:jc w:val="both"/>
            </w:pPr>
            <w:r>
              <w:t>Обеспечение привлекательности объектов культурного наследия для инвесторов и повышение уровня вовлеченности населения в вопросы сохранения объектов культурного наследия.</w:t>
            </w:r>
          </w:p>
          <w:p w:rsidR="00271FD7" w:rsidRDefault="00271FD7">
            <w:pPr>
              <w:pStyle w:val="ConsPlusNormal"/>
              <w:jc w:val="both"/>
            </w:pPr>
            <w:r>
              <w:t>Достижение результатов программы обеспечивается при наличии финансирования.</w:t>
            </w:r>
          </w:p>
          <w:p w:rsidR="00271FD7" w:rsidRDefault="00271FD7">
            <w:pPr>
              <w:pStyle w:val="ConsPlusNormal"/>
              <w:ind w:firstLine="283"/>
              <w:jc w:val="both"/>
            </w:pPr>
            <w:r>
              <w:t>--------------------------------</w:t>
            </w:r>
          </w:p>
          <w:p w:rsidR="00271FD7" w:rsidRDefault="00271FD7">
            <w:pPr>
              <w:pStyle w:val="ConsPlusNormal"/>
              <w:ind w:firstLine="283"/>
              <w:jc w:val="both"/>
            </w:pPr>
            <w:r>
              <w:t>&lt;*&gt; В отношении объектов культурного наследия (памятников истории и культуры) по тексту муниципальной программы применяется также сокращение - "ОКН".</w:t>
            </w:r>
          </w:p>
        </w:tc>
      </w:tr>
    </w:tbl>
    <w:p w:rsidR="00271FD7" w:rsidRDefault="00271FD7">
      <w:pPr>
        <w:pStyle w:val="ConsPlusNormal"/>
        <w:jc w:val="both"/>
      </w:pPr>
    </w:p>
    <w:p w:rsidR="00271FD7" w:rsidRDefault="00271FD7">
      <w:pPr>
        <w:pStyle w:val="ConsPlusTitle"/>
        <w:jc w:val="center"/>
        <w:outlineLvl w:val="1"/>
      </w:pPr>
      <w:r>
        <w:t>1. Характеристика проблем, на решение которых направлена</w:t>
      </w:r>
    </w:p>
    <w:p w:rsidR="00271FD7" w:rsidRDefault="00271FD7">
      <w:pPr>
        <w:pStyle w:val="ConsPlusTitle"/>
        <w:jc w:val="center"/>
      </w:pPr>
      <w:r>
        <w:t>муниципальная программа</w:t>
      </w:r>
    </w:p>
    <w:p w:rsidR="00271FD7" w:rsidRDefault="00271FD7">
      <w:pPr>
        <w:pStyle w:val="ConsPlusNormal"/>
        <w:jc w:val="both"/>
      </w:pPr>
    </w:p>
    <w:p w:rsidR="00271FD7" w:rsidRDefault="00271FD7">
      <w:pPr>
        <w:pStyle w:val="ConsPlusNormal"/>
        <w:ind w:firstLine="540"/>
        <w:jc w:val="both"/>
      </w:pPr>
      <w:r>
        <w:t xml:space="preserve">Объекты культурного наследия представляют собой уникальную ценность для всего многонационального народа Российской Федерации и являются частью всемирного культурного наследия. </w:t>
      </w:r>
      <w:hyperlink r:id="rId20">
        <w:r>
          <w:rPr>
            <w:color w:val="0000FF"/>
          </w:rPr>
          <w:t>Часть 3 статьи 44</w:t>
        </w:r>
      </w:hyperlink>
      <w:r>
        <w:t xml:space="preserve"> Конституции Российской Федерации признает необходимость сохранения исторического и культурного наследия, памятников истории и культуры.</w:t>
      </w:r>
    </w:p>
    <w:p w:rsidR="00271FD7" w:rsidRDefault="00271FD7">
      <w:pPr>
        <w:pStyle w:val="ConsPlusNormal"/>
        <w:spacing w:before="200"/>
        <w:ind w:firstLine="540"/>
        <w:jc w:val="both"/>
      </w:pPr>
      <w:r>
        <w:t xml:space="preserve">В соответствии со </w:t>
      </w:r>
      <w:hyperlink r:id="rId21">
        <w:r>
          <w:rPr>
            <w:color w:val="0000FF"/>
          </w:rPr>
          <w:t>статьей 9.3</w:t>
        </w:r>
      </w:hyperlink>
      <w:r>
        <w:t xml:space="preserve"> Федерального закона от 25.06.2002 N 73-ФЗ "Об объектах культурного наследия (памятниках истории и культуры) народов Российской Федерации" сохранение, использование и популяризация объектов культурного наследия, находящихся в собственности муниципальных образований относится к полномочиям органов местного самоуправления. Таким образом, перед органами местного самоуправления стоит задача по реализации установленных действующим законодательством Российской Федерации требований к сохранению находящихся в муниципальной собственности объектов культурного наследия.</w:t>
      </w:r>
    </w:p>
    <w:p w:rsidR="00271FD7" w:rsidRDefault="00271FD7">
      <w:pPr>
        <w:pStyle w:val="ConsPlusNormal"/>
        <w:spacing w:before="200"/>
        <w:ind w:firstLine="540"/>
        <w:jc w:val="both"/>
      </w:pPr>
      <w:r>
        <w:t>В Реестре муниципальной собственности города Тобольска состоит 59 объектов культурного наследия, из которых: в неудовлетворительном состоянии 15 объектов, в аварийном состоянии 15 объектов, что позволяет выделить несколько проблем, на решение которых направлена настоящая программа.</w:t>
      </w:r>
    </w:p>
    <w:p w:rsidR="00271FD7" w:rsidRDefault="00271FD7">
      <w:pPr>
        <w:pStyle w:val="ConsPlusNormal"/>
        <w:spacing w:before="200"/>
        <w:ind w:firstLine="540"/>
        <w:jc w:val="both"/>
      </w:pPr>
      <w:r>
        <w:t>Одной из проблем является наличие объектов культурного наследия, находящихся в аварийном состоянии, которым угрожает быстрое разрушение. Отсутствие комплекса мер, направленных на предотвращение ухудшения состояния данных объектов культурного наследия, может привести к их утрате. В связи с чем настоящая программа, в первую очередь, направлена на проведение консервационных противоаварийных работ, которые позволят избежать указанных негативных последствий.</w:t>
      </w:r>
    </w:p>
    <w:p w:rsidR="00271FD7" w:rsidRDefault="00271FD7">
      <w:pPr>
        <w:pStyle w:val="ConsPlusNormal"/>
        <w:spacing w:before="200"/>
        <w:ind w:firstLine="540"/>
        <w:jc w:val="both"/>
      </w:pPr>
      <w:r>
        <w:t>Следующей проблемой является наличие объектов культурного наследия, находящихся в неудовлетворительном состоянии. Состояние данных объектов вызвано тем, что они не приспособлены для современного использования, не эксплуатируются и не вовлечены в хозяйственный оборот. Отсутствие пользователей на данных объектах культурного наследия влечет за собой их постепенное ухудшение и переход, с большой долей вероятности, в статус аварийных. Для решения данной проблемы настоящей программой предусмотрен комплекс мер, направленных на приспособление и проведение ремонтно-реставрационных работ на объектах культурного наследия, включая разработку научно-проектной документации.</w:t>
      </w:r>
    </w:p>
    <w:p w:rsidR="00271FD7" w:rsidRDefault="00271FD7">
      <w:pPr>
        <w:pStyle w:val="ConsPlusNormal"/>
        <w:spacing w:before="200"/>
        <w:ind w:firstLine="540"/>
        <w:jc w:val="both"/>
      </w:pPr>
      <w:r>
        <w:t xml:space="preserve">Особого внимания заслуживает также проблема поддержания используемых объектов культурного наследия в эксплуатационном состоянии, с учетом особенностей статуса данных объектов. В целях недопущения ухудшения технического состояния данных объектов культурного </w:t>
      </w:r>
      <w:r>
        <w:lastRenderedPageBreak/>
        <w:t>наследия, необходимо проведение своевременных ремонтных работ, которые предусмотрены настоящей программой.</w:t>
      </w:r>
    </w:p>
    <w:p w:rsidR="00271FD7" w:rsidRDefault="00271FD7">
      <w:pPr>
        <w:pStyle w:val="ConsPlusNormal"/>
        <w:spacing w:before="200"/>
        <w:ind w:firstLine="540"/>
        <w:jc w:val="both"/>
      </w:pPr>
      <w:r>
        <w:t>Многие объекты культурного наследия, находящиеся в муниципальной собственности, не используются и, по этой причине, существует вероятность доступа третьих лиц к данным объектам и причинение им вреда. В связи с чем необходимо обеспечить своевременное приостановление доступа к данным объектам путем проведения мер по обеспечению их физической сохранности. Настоящей программой для решения данной проблемы предусмотрена организация охраны указанных объектов культурного наследия.</w:t>
      </w:r>
    </w:p>
    <w:p w:rsidR="00271FD7" w:rsidRDefault="00271FD7">
      <w:pPr>
        <w:pStyle w:val="ConsPlusNormal"/>
        <w:spacing w:before="200"/>
        <w:ind w:firstLine="540"/>
        <w:jc w:val="both"/>
      </w:pPr>
      <w:r>
        <w:t>Одной из проблем, на решение которой направлена настоящая программа, является наличие на территории города Тобольска объектов культурного наследия, собственник которых неизвестен или отсутствует (бесхозяйные объекты). Ввиду отсутствия необходимых мер по сохранению, данные объекты могут быть утрачены. Для реализации полномочий органов местного самоуправления города по сохранению указанных объектов первоначально необходимо осуществить комплекс мероприятий, направленных на регистрацию права муниципальной собственности на данные объекты в порядке, предусмотренном гражданским законодательством Российской Федерации.</w:t>
      </w:r>
    </w:p>
    <w:p w:rsidR="00271FD7" w:rsidRDefault="00271FD7">
      <w:pPr>
        <w:pStyle w:val="ConsPlusNormal"/>
        <w:spacing w:before="200"/>
        <w:ind w:firstLine="540"/>
        <w:jc w:val="both"/>
      </w:pPr>
      <w:r>
        <w:t>В настоящее время объекты культурного наследия на территории города Тобольска в основном используются органами местного самоуправления и муниципальными учреждениями, поскольку у потенциальных инвесторов отсутствует доступная и системная информация о возможных вариантах приобретения прав на объекты культурного наследия и об условиях их использования, в том числе, на льготных условиях. Кроме того, в рамках туристической деятельности предлагается небольшое количество контента для обозрения и получения информации об объектах культурного наследия, расположенных на территории города Тобольска. Для повышения интереса бизнес сообщества к данной сфере, а также в целях развития туризма в городе Тобольске, необходимо проведение мероприятий по популяризации объектов культурного наследия, что также будет способствовать повышению уровня вовлеченности населения в вопросы сохранения объектов культурного наследия, расположенных на территории города.</w:t>
      </w:r>
    </w:p>
    <w:p w:rsidR="00271FD7" w:rsidRDefault="00271FD7">
      <w:pPr>
        <w:pStyle w:val="ConsPlusNormal"/>
        <w:spacing w:before="200"/>
        <w:ind w:firstLine="540"/>
        <w:jc w:val="both"/>
      </w:pPr>
      <w:r>
        <w:t>Таким образом, указанные в настоящем разделе проблемы могут быть решены путем реализации мероприятий, содержащихся в настоящей программе. Реализация данных мероприятий позволит предотвратить разрушение объектов культурного наследия, воссоздать исторический облик Сибирской столицы, создать дополнительные центры притяжения туристов в город Тобольск, а также привлечь внимание организаций и частных предпринимателей к вышеуказанным объектам, способствовать развитию местного производства.</w:t>
      </w:r>
    </w:p>
    <w:p w:rsidR="00271FD7" w:rsidRDefault="00271FD7">
      <w:pPr>
        <w:pStyle w:val="ConsPlusNormal"/>
        <w:jc w:val="both"/>
      </w:pPr>
    </w:p>
    <w:p w:rsidR="00271FD7" w:rsidRDefault="00271FD7">
      <w:pPr>
        <w:pStyle w:val="ConsPlusNormal"/>
        <w:jc w:val="center"/>
      </w:pPr>
      <w:r>
        <w:t>Факторный анализ фактических значений целевых показателей</w:t>
      </w:r>
    </w:p>
    <w:p w:rsidR="00271FD7" w:rsidRDefault="00271FD7">
      <w:pPr>
        <w:pStyle w:val="ConsPlusNormal"/>
        <w:jc w:val="both"/>
      </w:pPr>
    </w:p>
    <w:p w:rsidR="00271FD7" w:rsidRDefault="00271FD7">
      <w:pPr>
        <w:pStyle w:val="ConsPlusNormal"/>
        <w:sectPr w:rsidR="00271FD7" w:rsidSect="00FB7818">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993"/>
        <w:gridCol w:w="567"/>
        <w:gridCol w:w="906"/>
        <w:gridCol w:w="884"/>
        <w:gridCol w:w="853"/>
        <w:gridCol w:w="856"/>
        <w:gridCol w:w="4876"/>
      </w:tblGrid>
      <w:tr w:rsidR="00271FD7">
        <w:tc>
          <w:tcPr>
            <w:tcW w:w="567" w:type="dxa"/>
            <w:vMerge w:val="restart"/>
          </w:tcPr>
          <w:p w:rsidR="00271FD7" w:rsidRDefault="00271FD7">
            <w:pPr>
              <w:pStyle w:val="ConsPlusNormal"/>
              <w:jc w:val="center"/>
            </w:pPr>
            <w:r>
              <w:lastRenderedPageBreak/>
              <w:t>N п/п</w:t>
            </w:r>
          </w:p>
        </w:tc>
        <w:tc>
          <w:tcPr>
            <w:tcW w:w="2993" w:type="dxa"/>
            <w:vMerge w:val="restart"/>
          </w:tcPr>
          <w:p w:rsidR="00271FD7" w:rsidRDefault="00271FD7">
            <w:pPr>
              <w:pStyle w:val="ConsPlusNormal"/>
              <w:jc w:val="center"/>
            </w:pPr>
            <w:r>
              <w:t>Наименование показателя</w:t>
            </w:r>
          </w:p>
        </w:tc>
        <w:tc>
          <w:tcPr>
            <w:tcW w:w="567" w:type="dxa"/>
            <w:vMerge w:val="restart"/>
          </w:tcPr>
          <w:p w:rsidR="00271FD7" w:rsidRDefault="00271FD7">
            <w:pPr>
              <w:pStyle w:val="ConsPlusNormal"/>
              <w:jc w:val="center"/>
            </w:pPr>
            <w:r>
              <w:t>Ед. изм.</w:t>
            </w:r>
          </w:p>
        </w:tc>
        <w:tc>
          <w:tcPr>
            <w:tcW w:w="906" w:type="dxa"/>
          </w:tcPr>
          <w:p w:rsidR="00271FD7" w:rsidRDefault="00271FD7">
            <w:pPr>
              <w:pStyle w:val="ConsPlusNormal"/>
            </w:pPr>
          </w:p>
        </w:tc>
        <w:tc>
          <w:tcPr>
            <w:tcW w:w="2593" w:type="dxa"/>
            <w:gridSpan w:val="3"/>
          </w:tcPr>
          <w:p w:rsidR="00271FD7" w:rsidRDefault="00271FD7">
            <w:pPr>
              <w:pStyle w:val="ConsPlusNormal"/>
              <w:jc w:val="center"/>
            </w:pPr>
            <w:r>
              <w:t>Динамика значений показателей</w:t>
            </w:r>
          </w:p>
        </w:tc>
        <w:tc>
          <w:tcPr>
            <w:tcW w:w="4876" w:type="dxa"/>
            <w:vMerge w:val="restart"/>
          </w:tcPr>
          <w:p w:rsidR="00271FD7" w:rsidRDefault="00271FD7">
            <w:pPr>
              <w:pStyle w:val="ConsPlusNormal"/>
              <w:jc w:val="center"/>
            </w:pPr>
            <w:r>
              <w:t>Факторный анализ</w:t>
            </w:r>
          </w:p>
        </w:tc>
      </w:tr>
      <w:tr w:rsidR="00271FD7">
        <w:tc>
          <w:tcPr>
            <w:tcW w:w="567" w:type="dxa"/>
            <w:vMerge/>
          </w:tcPr>
          <w:p w:rsidR="00271FD7" w:rsidRDefault="00271FD7">
            <w:pPr>
              <w:pStyle w:val="ConsPlusNormal"/>
            </w:pPr>
          </w:p>
        </w:tc>
        <w:tc>
          <w:tcPr>
            <w:tcW w:w="2993" w:type="dxa"/>
            <w:vMerge/>
          </w:tcPr>
          <w:p w:rsidR="00271FD7" w:rsidRDefault="00271FD7">
            <w:pPr>
              <w:pStyle w:val="ConsPlusNormal"/>
            </w:pPr>
          </w:p>
        </w:tc>
        <w:tc>
          <w:tcPr>
            <w:tcW w:w="567" w:type="dxa"/>
            <w:vMerge/>
          </w:tcPr>
          <w:p w:rsidR="00271FD7" w:rsidRDefault="00271FD7">
            <w:pPr>
              <w:pStyle w:val="ConsPlusNormal"/>
            </w:pPr>
          </w:p>
        </w:tc>
        <w:tc>
          <w:tcPr>
            <w:tcW w:w="906" w:type="dxa"/>
          </w:tcPr>
          <w:p w:rsidR="00271FD7" w:rsidRDefault="00271FD7">
            <w:pPr>
              <w:pStyle w:val="ConsPlusNormal"/>
              <w:jc w:val="center"/>
            </w:pPr>
            <w:r>
              <w:t>2018</w:t>
            </w:r>
          </w:p>
        </w:tc>
        <w:tc>
          <w:tcPr>
            <w:tcW w:w="884" w:type="dxa"/>
          </w:tcPr>
          <w:p w:rsidR="00271FD7" w:rsidRDefault="00271FD7">
            <w:pPr>
              <w:pStyle w:val="ConsPlusNormal"/>
              <w:jc w:val="center"/>
            </w:pPr>
            <w:r>
              <w:t>2019</w:t>
            </w:r>
          </w:p>
        </w:tc>
        <w:tc>
          <w:tcPr>
            <w:tcW w:w="853" w:type="dxa"/>
          </w:tcPr>
          <w:p w:rsidR="00271FD7" w:rsidRDefault="00271FD7">
            <w:pPr>
              <w:pStyle w:val="ConsPlusNormal"/>
              <w:jc w:val="center"/>
            </w:pPr>
            <w:r>
              <w:t>2020</w:t>
            </w:r>
          </w:p>
        </w:tc>
        <w:tc>
          <w:tcPr>
            <w:tcW w:w="856" w:type="dxa"/>
          </w:tcPr>
          <w:p w:rsidR="00271FD7" w:rsidRDefault="00271FD7">
            <w:pPr>
              <w:pStyle w:val="ConsPlusNormal"/>
              <w:jc w:val="center"/>
            </w:pPr>
            <w:r>
              <w:t>2021</w:t>
            </w:r>
          </w:p>
        </w:tc>
        <w:tc>
          <w:tcPr>
            <w:tcW w:w="4876" w:type="dxa"/>
            <w:vMerge/>
          </w:tcPr>
          <w:p w:rsidR="00271FD7" w:rsidRDefault="00271FD7">
            <w:pPr>
              <w:pStyle w:val="ConsPlusNormal"/>
            </w:pPr>
          </w:p>
        </w:tc>
      </w:tr>
      <w:tr w:rsidR="00271FD7">
        <w:tc>
          <w:tcPr>
            <w:tcW w:w="567" w:type="dxa"/>
          </w:tcPr>
          <w:p w:rsidR="00271FD7" w:rsidRDefault="00271FD7">
            <w:pPr>
              <w:pStyle w:val="ConsPlusNormal"/>
              <w:jc w:val="center"/>
            </w:pPr>
            <w:r>
              <w:t>1</w:t>
            </w:r>
          </w:p>
        </w:tc>
        <w:tc>
          <w:tcPr>
            <w:tcW w:w="2993" w:type="dxa"/>
          </w:tcPr>
          <w:p w:rsidR="00271FD7" w:rsidRDefault="00271FD7">
            <w:pPr>
              <w:pStyle w:val="ConsPlusNormal"/>
            </w:pPr>
            <w: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tc>
        <w:tc>
          <w:tcPr>
            <w:tcW w:w="567" w:type="dxa"/>
          </w:tcPr>
          <w:p w:rsidR="00271FD7" w:rsidRDefault="00271FD7">
            <w:pPr>
              <w:pStyle w:val="ConsPlusNormal"/>
              <w:jc w:val="center"/>
            </w:pPr>
            <w:r>
              <w:t>%</w:t>
            </w:r>
          </w:p>
        </w:tc>
        <w:tc>
          <w:tcPr>
            <w:tcW w:w="906" w:type="dxa"/>
          </w:tcPr>
          <w:p w:rsidR="00271FD7" w:rsidRDefault="00271FD7">
            <w:pPr>
              <w:pStyle w:val="ConsPlusNormal"/>
              <w:jc w:val="center"/>
            </w:pPr>
            <w:r>
              <w:t>65,00</w:t>
            </w:r>
          </w:p>
        </w:tc>
        <w:tc>
          <w:tcPr>
            <w:tcW w:w="884" w:type="dxa"/>
          </w:tcPr>
          <w:p w:rsidR="00271FD7" w:rsidRDefault="00271FD7">
            <w:pPr>
              <w:pStyle w:val="ConsPlusNormal"/>
              <w:jc w:val="center"/>
            </w:pPr>
            <w:r>
              <w:t>51,92</w:t>
            </w:r>
          </w:p>
        </w:tc>
        <w:tc>
          <w:tcPr>
            <w:tcW w:w="853" w:type="dxa"/>
          </w:tcPr>
          <w:p w:rsidR="00271FD7" w:rsidRDefault="00271FD7">
            <w:pPr>
              <w:pStyle w:val="ConsPlusNormal"/>
              <w:jc w:val="center"/>
            </w:pPr>
            <w:r>
              <w:t>51,85</w:t>
            </w:r>
          </w:p>
        </w:tc>
        <w:tc>
          <w:tcPr>
            <w:tcW w:w="856" w:type="dxa"/>
          </w:tcPr>
          <w:p w:rsidR="00271FD7" w:rsidRDefault="00271FD7">
            <w:pPr>
              <w:pStyle w:val="ConsPlusNormal"/>
              <w:jc w:val="center"/>
            </w:pPr>
            <w:r>
              <w:t>51,78</w:t>
            </w:r>
          </w:p>
        </w:tc>
        <w:tc>
          <w:tcPr>
            <w:tcW w:w="4876" w:type="dxa"/>
          </w:tcPr>
          <w:p w:rsidR="00271FD7" w:rsidRDefault="00271FD7">
            <w:pPr>
              <w:pStyle w:val="ConsPlusNormal"/>
              <w:jc w:val="both"/>
            </w:pPr>
            <w:r>
              <w:t>Проведение мероприятий муниципальной программы направлено на уменьшение доли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271FD7" w:rsidRDefault="00271FD7">
            <w:pPr>
              <w:pStyle w:val="ConsPlusNormal"/>
              <w:jc w:val="both"/>
            </w:pPr>
            <w:r>
              <w:t>По сравнению с предыдущими периодами показатель изменился в связи с тем, что на 1 объекте культурного наследия в 2020 году завершены ремонтно-реставрационные работы, в 2021 году подготовлен научно-реставрационный отчет, подписан акт приема-передачи выполненных работ и произведена окончательная оплата выполненных работ.</w:t>
            </w:r>
          </w:p>
        </w:tc>
      </w:tr>
      <w:tr w:rsidR="00271FD7">
        <w:tc>
          <w:tcPr>
            <w:tcW w:w="567" w:type="dxa"/>
          </w:tcPr>
          <w:p w:rsidR="00271FD7" w:rsidRDefault="00271FD7">
            <w:pPr>
              <w:pStyle w:val="ConsPlusNormal"/>
              <w:jc w:val="center"/>
            </w:pPr>
            <w:r>
              <w:t>2</w:t>
            </w:r>
          </w:p>
        </w:tc>
        <w:tc>
          <w:tcPr>
            <w:tcW w:w="2993" w:type="dxa"/>
          </w:tcPr>
          <w:p w:rsidR="00271FD7" w:rsidRDefault="00271FD7">
            <w:pPr>
              <w:pStyle w:val="ConsPlusNormal"/>
            </w:pPr>
            <w:r>
              <w:t>Доля охраняемых объектов, не переданных в пользование третьим лицам</w:t>
            </w:r>
          </w:p>
        </w:tc>
        <w:tc>
          <w:tcPr>
            <w:tcW w:w="567" w:type="dxa"/>
          </w:tcPr>
          <w:p w:rsidR="00271FD7" w:rsidRDefault="00271FD7">
            <w:pPr>
              <w:pStyle w:val="ConsPlusNormal"/>
              <w:jc w:val="center"/>
            </w:pPr>
            <w:r>
              <w:t>%</w:t>
            </w:r>
          </w:p>
        </w:tc>
        <w:tc>
          <w:tcPr>
            <w:tcW w:w="906" w:type="dxa"/>
          </w:tcPr>
          <w:p w:rsidR="00271FD7" w:rsidRDefault="00271FD7">
            <w:pPr>
              <w:pStyle w:val="ConsPlusNormal"/>
              <w:jc w:val="center"/>
            </w:pPr>
            <w:r>
              <w:t>100</w:t>
            </w:r>
          </w:p>
        </w:tc>
        <w:tc>
          <w:tcPr>
            <w:tcW w:w="884" w:type="dxa"/>
          </w:tcPr>
          <w:p w:rsidR="00271FD7" w:rsidRDefault="00271FD7">
            <w:pPr>
              <w:pStyle w:val="ConsPlusNormal"/>
              <w:jc w:val="center"/>
            </w:pPr>
            <w:r>
              <w:t>100</w:t>
            </w:r>
          </w:p>
        </w:tc>
        <w:tc>
          <w:tcPr>
            <w:tcW w:w="853" w:type="dxa"/>
          </w:tcPr>
          <w:p w:rsidR="00271FD7" w:rsidRDefault="00271FD7">
            <w:pPr>
              <w:pStyle w:val="ConsPlusNormal"/>
              <w:jc w:val="center"/>
            </w:pPr>
            <w:r>
              <w:t>100</w:t>
            </w:r>
          </w:p>
        </w:tc>
        <w:tc>
          <w:tcPr>
            <w:tcW w:w="856" w:type="dxa"/>
          </w:tcPr>
          <w:p w:rsidR="00271FD7" w:rsidRDefault="00271FD7">
            <w:pPr>
              <w:pStyle w:val="ConsPlusNormal"/>
              <w:jc w:val="center"/>
            </w:pPr>
            <w:r>
              <w:t>100</w:t>
            </w:r>
          </w:p>
        </w:tc>
        <w:tc>
          <w:tcPr>
            <w:tcW w:w="4876" w:type="dxa"/>
          </w:tcPr>
          <w:p w:rsidR="00271FD7" w:rsidRDefault="00271FD7">
            <w:pPr>
              <w:pStyle w:val="ConsPlusNormal"/>
              <w:jc w:val="both"/>
            </w:pPr>
            <w:r>
              <w:t>Объекты культурного наследия, не переданные третьим лицам, требуют обеспечения их физической сохранности.</w:t>
            </w:r>
          </w:p>
          <w:p w:rsidR="00271FD7" w:rsidRDefault="00271FD7">
            <w:pPr>
              <w:pStyle w:val="ConsPlusNormal"/>
              <w:jc w:val="both"/>
            </w:pPr>
            <w:r>
              <w:t>Данные мероприятия выполняются в срок в полном объеме в соответствии с доведенными лимитами.</w:t>
            </w:r>
          </w:p>
        </w:tc>
      </w:tr>
      <w:tr w:rsidR="00271FD7">
        <w:tc>
          <w:tcPr>
            <w:tcW w:w="567" w:type="dxa"/>
          </w:tcPr>
          <w:p w:rsidR="00271FD7" w:rsidRDefault="00271FD7">
            <w:pPr>
              <w:pStyle w:val="ConsPlusNormal"/>
              <w:jc w:val="center"/>
            </w:pPr>
            <w:r>
              <w:t>3</w:t>
            </w:r>
          </w:p>
        </w:tc>
        <w:tc>
          <w:tcPr>
            <w:tcW w:w="2993" w:type="dxa"/>
          </w:tcPr>
          <w:p w:rsidR="00271FD7" w:rsidRDefault="00271FD7">
            <w:pPr>
              <w:pStyle w:val="ConsPlusNormal"/>
            </w:pPr>
            <w:r>
              <w:t>Общее количество объектов культурного наследия, находящихся в муниципальной собственности.</w:t>
            </w:r>
          </w:p>
        </w:tc>
        <w:tc>
          <w:tcPr>
            <w:tcW w:w="567" w:type="dxa"/>
          </w:tcPr>
          <w:p w:rsidR="00271FD7" w:rsidRDefault="00271FD7">
            <w:pPr>
              <w:pStyle w:val="ConsPlusNormal"/>
              <w:jc w:val="center"/>
            </w:pPr>
            <w:r>
              <w:t>шт.</w:t>
            </w:r>
          </w:p>
        </w:tc>
        <w:tc>
          <w:tcPr>
            <w:tcW w:w="906" w:type="dxa"/>
          </w:tcPr>
          <w:p w:rsidR="00271FD7" w:rsidRDefault="00271FD7">
            <w:pPr>
              <w:pStyle w:val="ConsPlusNormal"/>
              <w:jc w:val="center"/>
            </w:pPr>
            <w:r>
              <w:t>40</w:t>
            </w:r>
          </w:p>
        </w:tc>
        <w:tc>
          <w:tcPr>
            <w:tcW w:w="884" w:type="dxa"/>
          </w:tcPr>
          <w:p w:rsidR="00271FD7" w:rsidRDefault="00271FD7">
            <w:pPr>
              <w:pStyle w:val="ConsPlusNormal"/>
              <w:jc w:val="center"/>
            </w:pPr>
            <w:r>
              <w:t>52</w:t>
            </w:r>
          </w:p>
        </w:tc>
        <w:tc>
          <w:tcPr>
            <w:tcW w:w="853" w:type="dxa"/>
          </w:tcPr>
          <w:p w:rsidR="00271FD7" w:rsidRDefault="00271FD7">
            <w:pPr>
              <w:pStyle w:val="ConsPlusNormal"/>
              <w:jc w:val="center"/>
            </w:pPr>
            <w:r>
              <w:t>54</w:t>
            </w:r>
          </w:p>
        </w:tc>
        <w:tc>
          <w:tcPr>
            <w:tcW w:w="856" w:type="dxa"/>
          </w:tcPr>
          <w:p w:rsidR="00271FD7" w:rsidRDefault="00271FD7">
            <w:pPr>
              <w:pStyle w:val="ConsPlusNormal"/>
              <w:jc w:val="center"/>
            </w:pPr>
            <w:r>
              <w:t>59</w:t>
            </w:r>
          </w:p>
        </w:tc>
        <w:tc>
          <w:tcPr>
            <w:tcW w:w="4876" w:type="dxa"/>
          </w:tcPr>
          <w:p w:rsidR="00271FD7" w:rsidRDefault="00271FD7">
            <w:pPr>
              <w:pStyle w:val="ConsPlusNormal"/>
              <w:jc w:val="both"/>
            </w:pPr>
            <w:r>
              <w:t>Количество объектов, включенных в реестр муниципальной собственности за период с 2018 по 2021 годы увеличилось.</w:t>
            </w:r>
          </w:p>
          <w:p w:rsidR="00271FD7" w:rsidRDefault="00271FD7">
            <w:pPr>
              <w:pStyle w:val="ConsPlusNormal"/>
              <w:jc w:val="both"/>
            </w:pPr>
            <w:r>
              <w:t>- 05.12.2018 включен объект на основании Распоряжения Правительства РФ от 05.12.2011 N 2179-р.</w:t>
            </w:r>
          </w:p>
          <w:p w:rsidR="00271FD7" w:rsidRDefault="00271FD7">
            <w:pPr>
              <w:pStyle w:val="ConsPlusNormal"/>
              <w:jc w:val="both"/>
            </w:pPr>
            <w:r>
              <w:t>- в 2019 году согласно Решениям Тобольского городского суда Тюменской области в реестр муниципальной собственности включены 12 могил.</w:t>
            </w:r>
          </w:p>
          <w:p w:rsidR="00271FD7" w:rsidRDefault="00271FD7">
            <w:pPr>
              <w:pStyle w:val="ConsPlusNormal"/>
              <w:jc w:val="both"/>
            </w:pPr>
            <w:r>
              <w:t xml:space="preserve">- в 2020 согласно Решению Тобольского </w:t>
            </w:r>
            <w:r>
              <w:lastRenderedPageBreak/>
              <w:t>городского суда Тюменской области в реестр муниципальной собственности приняты 2 объекта:</w:t>
            </w:r>
          </w:p>
          <w:p w:rsidR="00271FD7" w:rsidRDefault="00271FD7">
            <w:pPr>
              <w:pStyle w:val="ConsPlusNormal"/>
              <w:jc w:val="both"/>
            </w:pPr>
            <w:r>
              <w:t>"Завальное кладбище", а также "Могила исследователя Сибири Дунина-Горкавич", расположенный по адресу: г. Тобольск, Завальное кладбище, ул. Семена Ремезова, N 55, сооружение 1.</w:t>
            </w:r>
          </w:p>
          <w:p w:rsidR="00271FD7" w:rsidRDefault="00271FD7">
            <w:pPr>
              <w:pStyle w:val="ConsPlusNormal"/>
              <w:jc w:val="both"/>
            </w:pPr>
            <w:r>
              <w:t>- в 2021 году в реестр муниципальной собственности приняты 5 объектов:</w:t>
            </w:r>
          </w:p>
          <w:p w:rsidR="00271FD7" w:rsidRDefault="00271FD7">
            <w:pPr>
              <w:pStyle w:val="ConsPlusNormal"/>
              <w:jc w:val="both"/>
            </w:pPr>
            <w:r>
              <w:t>"Здание городских бань", ул. Базарная площадь, 1,</w:t>
            </w:r>
          </w:p>
          <w:p w:rsidR="00271FD7" w:rsidRDefault="00271FD7">
            <w:pPr>
              <w:pStyle w:val="ConsPlusNormal"/>
              <w:jc w:val="both"/>
            </w:pPr>
            <w:r>
              <w:t>"Электростанция", ул. Базарная площадь, 18 сооружение 3</w:t>
            </w:r>
          </w:p>
          <w:p w:rsidR="00271FD7" w:rsidRDefault="00271FD7">
            <w:pPr>
              <w:pStyle w:val="ConsPlusNormal"/>
              <w:jc w:val="both"/>
            </w:pPr>
            <w:r>
              <w:t>"Сторожка", ул. Семена Ремезова, 41, стр. 4</w:t>
            </w:r>
          </w:p>
          <w:p w:rsidR="00271FD7" w:rsidRDefault="00271FD7">
            <w:pPr>
              <w:pStyle w:val="ConsPlusNormal"/>
              <w:jc w:val="both"/>
            </w:pPr>
            <w:r>
              <w:t>"Сторожка с приемным покоем", ул. Семена Ремезова, 41, стр. 1</w:t>
            </w:r>
          </w:p>
          <w:p w:rsidR="00271FD7" w:rsidRDefault="00271FD7">
            <w:pPr>
              <w:pStyle w:val="ConsPlusNormal"/>
              <w:jc w:val="both"/>
            </w:pPr>
            <w:r>
              <w:t>"Ограда", ул. Семена Ремезова, 41.</w:t>
            </w:r>
          </w:p>
        </w:tc>
      </w:tr>
    </w:tbl>
    <w:p w:rsidR="00271FD7" w:rsidRDefault="00271FD7">
      <w:pPr>
        <w:pStyle w:val="ConsPlusNormal"/>
        <w:jc w:val="both"/>
      </w:pPr>
    </w:p>
    <w:p w:rsidR="00271FD7" w:rsidRDefault="00271FD7">
      <w:pPr>
        <w:pStyle w:val="ConsPlusNormal"/>
        <w:ind w:firstLine="540"/>
        <w:jc w:val="both"/>
      </w:pPr>
      <w:r>
        <w:t>Таким образом, на основе факторного анализа выявлена следующая проблематика:</w:t>
      </w:r>
    </w:p>
    <w:p w:rsidR="00271FD7" w:rsidRDefault="00271FD7">
      <w:pPr>
        <w:pStyle w:val="ConsPlusNormal"/>
        <w:spacing w:before="200"/>
        <w:ind w:firstLine="540"/>
        <w:jc w:val="both"/>
      </w:pPr>
      <w:r>
        <w:t xml:space="preserve">длительные сроки процедуры подготовки НПД и ее согласования в порядке, установленном Федерального </w:t>
      </w:r>
      <w:hyperlink r:id="rId22">
        <w:r>
          <w:rPr>
            <w:color w:val="0000FF"/>
          </w:rPr>
          <w:t>закона</w:t>
        </w:r>
      </w:hyperlink>
      <w:r>
        <w:t xml:space="preserve"> от 25.06.2002 N 73-ФЗ "Об объектах культурного наследия (памятниках истории и культуры) народов Российской Федерации".</w:t>
      </w:r>
    </w:p>
    <w:p w:rsidR="00271FD7" w:rsidRDefault="00271FD7">
      <w:pPr>
        <w:pStyle w:val="ConsPlusNormal"/>
        <w:spacing w:before="200"/>
        <w:ind w:firstLine="540"/>
        <w:jc w:val="both"/>
      </w:pPr>
      <w:r>
        <w:t>длительные сроки, сложность проведения и приемки ремонтно-реставрационных работ в отношении объектов культурного наследия.</w:t>
      </w:r>
    </w:p>
    <w:p w:rsidR="00271FD7" w:rsidRDefault="00271FD7">
      <w:pPr>
        <w:pStyle w:val="ConsPlusNormal"/>
        <w:spacing w:before="200"/>
        <w:ind w:firstLine="540"/>
        <w:jc w:val="both"/>
      </w:pPr>
      <w:r>
        <w:t>необходимость в увеличении объема бюджетных средств, необходимых для проведения полного комплекса работ по сохранению объектов культурного наследия, в том числе в связи с увеличением количества объектов культурного наследия в реестре муниципальной собственности.</w:t>
      </w:r>
    </w:p>
    <w:p w:rsidR="00271FD7" w:rsidRDefault="00271FD7">
      <w:pPr>
        <w:pStyle w:val="ConsPlusNormal"/>
        <w:jc w:val="both"/>
      </w:pPr>
    </w:p>
    <w:p w:rsidR="00271FD7" w:rsidRDefault="00271FD7">
      <w:pPr>
        <w:pStyle w:val="ConsPlusTitle"/>
        <w:jc w:val="center"/>
        <w:outlineLvl w:val="1"/>
      </w:pPr>
      <w:r>
        <w:t>2. Цели и задачи Программы</w:t>
      </w:r>
    </w:p>
    <w:p w:rsidR="00271FD7" w:rsidRDefault="00271FD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2"/>
        <w:gridCol w:w="3061"/>
        <w:gridCol w:w="3628"/>
        <w:gridCol w:w="3288"/>
        <w:gridCol w:w="1928"/>
      </w:tblGrid>
      <w:tr w:rsidR="00271FD7">
        <w:tc>
          <w:tcPr>
            <w:tcW w:w="452" w:type="dxa"/>
          </w:tcPr>
          <w:p w:rsidR="00271FD7" w:rsidRDefault="00271FD7">
            <w:pPr>
              <w:pStyle w:val="ConsPlusNormal"/>
              <w:jc w:val="center"/>
            </w:pPr>
            <w:r>
              <w:t>N п/п</w:t>
            </w:r>
          </w:p>
        </w:tc>
        <w:tc>
          <w:tcPr>
            <w:tcW w:w="3061" w:type="dxa"/>
          </w:tcPr>
          <w:p w:rsidR="00271FD7" w:rsidRDefault="00271FD7">
            <w:pPr>
              <w:pStyle w:val="ConsPlusNormal"/>
              <w:jc w:val="center"/>
            </w:pPr>
            <w:r>
              <w:t>Задачи</w:t>
            </w:r>
          </w:p>
        </w:tc>
        <w:tc>
          <w:tcPr>
            <w:tcW w:w="3628" w:type="dxa"/>
          </w:tcPr>
          <w:p w:rsidR="00271FD7" w:rsidRDefault="00271FD7">
            <w:pPr>
              <w:pStyle w:val="ConsPlusNormal"/>
              <w:jc w:val="center"/>
            </w:pPr>
            <w:r>
              <w:t>Решаемые проблемы</w:t>
            </w:r>
          </w:p>
        </w:tc>
        <w:tc>
          <w:tcPr>
            <w:tcW w:w="3288" w:type="dxa"/>
          </w:tcPr>
          <w:p w:rsidR="00271FD7" w:rsidRDefault="00271FD7">
            <w:pPr>
              <w:pStyle w:val="ConsPlusNormal"/>
              <w:jc w:val="center"/>
            </w:pPr>
            <w:r>
              <w:t>Ожидаемый социально-экономический эффект</w:t>
            </w:r>
          </w:p>
        </w:tc>
        <w:tc>
          <w:tcPr>
            <w:tcW w:w="1928" w:type="dxa"/>
          </w:tcPr>
          <w:p w:rsidR="00271FD7" w:rsidRDefault="00271FD7">
            <w:pPr>
              <w:pStyle w:val="ConsPlusNormal"/>
              <w:jc w:val="center"/>
            </w:pPr>
            <w:r>
              <w:t>Ответственный (Участники)</w:t>
            </w:r>
          </w:p>
        </w:tc>
      </w:tr>
      <w:tr w:rsidR="00271FD7">
        <w:tc>
          <w:tcPr>
            <w:tcW w:w="452" w:type="dxa"/>
          </w:tcPr>
          <w:p w:rsidR="00271FD7" w:rsidRDefault="00271FD7">
            <w:pPr>
              <w:pStyle w:val="ConsPlusNormal"/>
              <w:jc w:val="center"/>
            </w:pPr>
            <w:r>
              <w:t>1</w:t>
            </w:r>
          </w:p>
        </w:tc>
        <w:tc>
          <w:tcPr>
            <w:tcW w:w="3061" w:type="dxa"/>
          </w:tcPr>
          <w:p w:rsidR="00271FD7" w:rsidRDefault="00271FD7">
            <w:pPr>
              <w:pStyle w:val="ConsPlusNormal"/>
              <w:jc w:val="center"/>
            </w:pPr>
            <w:r>
              <w:t>2</w:t>
            </w:r>
          </w:p>
        </w:tc>
        <w:tc>
          <w:tcPr>
            <w:tcW w:w="3628" w:type="dxa"/>
          </w:tcPr>
          <w:p w:rsidR="00271FD7" w:rsidRDefault="00271FD7">
            <w:pPr>
              <w:pStyle w:val="ConsPlusNormal"/>
              <w:jc w:val="center"/>
            </w:pPr>
            <w:r>
              <w:t>3</w:t>
            </w:r>
          </w:p>
        </w:tc>
        <w:tc>
          <w:tcPr>
            <w:tcW w:w="3288" w:type="dxa"/>
          </w:tcPr>
          <w:p w:rsidR="00271FD7" w:rsidRDefault="00271FD7">
            <w:pPr>
              <w:pStyle w:val="ConsPlusNormal"/>
              <w:jc w:val="center"/>
            </w:pPr>
            <w:r>
              <w:t>4</w:t>
            </w:r>
          </w:p>
        </w:tc>
        <w:tc>
          <w:tcPr>
            <w:tcW w:w="1928" w:type="dxa"/>
          </w:tcPr>
          <w:p w:rsidR="00271FD7" w:rsidRDefault="00271FD7">
            <w:pPr>
              <w:pStyle w:val="ConsPlusNormal"/>
              <w:jc w:val="center"/>
            </w:pPr>
            <w:r>
              <w:t>5</w:t>
            </w:r>
          </w:p>
        </w:tc>
      </w:tr>
      <w:tr w:rsidR="00271FD7">
        <w:tc>
          <w:tcPr>
            <w:tcW w:w="12357" w:type="dxa"/>
            <w:gridSpan w:val="5"/>
          </w:tcPr>
          <w:p w:rsidR="00271FD7" w:rsidRDefault="00271FD7">
            <w:pPr>
              <w:pStyle w:val="ConsPlusNormal"/>
              <w:jc w:val="center"/>
            </w:pPr>
            <w:r>
              <w:t>Цель 1: Сохранение объектов культурного наследия (памятников истории и культуры), находящихся в собственности муниципального образования город Тобольск, и (или) переданных в пользование уполномоченному органу Администрации города Тобольска.</w:t>
            </w:r>
          </w:p>
        </w:tc>
      </w:tr>
      <w:tr w:rsidR="00271FD7">
        <w:tc>
          <w:tcPr>
            <w:tcW w:w="452" w:type="dxa"/>
          </w:tcPr>
          <w:p w:rsidR="00271FD7" w:rsidRDefault="00271FD7">
            <w:pPr>
              <w:pStyle w:val="ConsPlusNormal"/>
              <w:jc w:val="center"/>
            </w:pPr>
            <w:r>
              <w:t>1</w:t>
            </w:r>
          </w:p>
        </w:tc>
        <w:tc>
          <w:tcPr>
            <w:tcW w:w="3061" w:type="dxa"/>
          </w:tcPr>
          <w:p w:rsidR="00271FD7" w:rsidRDefault="00271FD7">
            <w:pPr>
              <w:pStyle w:val="ConsPlusNormal"/>
            </w:pPr>
            <w:r>
              <w:t xml:space="preserve">Осуществление комплекса </w:t>
            </w:r>
            <w:r>
              <w:lastRenderedPageBreak/>
              <w:t>мер, направленных на проведение консервационных работ на объектах культурного наследия, включая разработку научно-проектной документации.</w:t>
            </w:r>
          </w:p>
        </w:tc>
        <w:tc>
          <w:tcPr>
            <w:tcW w:w="3628" w:type="dxa"/>
          </w:tcPr>
          <w:p w:rsidR="00271FD7" w:rsidRDefault="00271FD7">
            <w:pPr>
              <w:pStyle w:val="ConsPlusNormal"/>
            </w:pPr>
            <w:r>
              <w:lastRenderedPageBreak/>
              <w:t xml:space="preserve">Риск утраты объектов культурного </w:t>
            </w:r>
            <w:r>
              <w:lastRenderedPageBreak/>
              <w:t>наследия, которым угрожает быстрое разрушение.</w:t>
            </w:r>
          </w:p>
        </w:tc>
        <w:tc>
          <w:tcPr>
            <w:tcW w:w="3288" w:type="dxa"/>
          </w:tcPr>
          <w:p w:rsidR="00271FD7" w:rsidRDefault="00271FD7">
            <w:pPr>
              <w:pStyle w:val="ConsPlusNormal"/>
            </w:pPr>
            <w:r>
              <w:lastRenderedPageBreak/>
              <w:t xml:space="preserve">Своевременное </w:t>
            </w:r>
            <w:r>
              <w:lastRenderedPageBreak/>
              <w:t>приостановление доступа к объектам культурного наследия для предотвращения ухудшения состояния объектов культурного наследия, а также поддержание технического состояния до проведения ремонтно-реставрационных работ.</w:t>
            </w:r>
          </w:p>
        </w:tc>
        <w:tc>
          <w:tcPr>
            <w:tcW w:w="1928" w:type="dxa"/>
          </w:tcPr>
          <w:p w:rsidR="00271FD7" w:rsidRDefault="00271FD7">
            <w:pPr>
              <w:pStyle w:val="ConsPlusNormal"/>
              <w:jc w:val="center"/>
            </w:pPr>
            <w:r>
              <w:lastRenderedPageBreak/>
              <w:t xml:space="preserve">МКУ </w:t>
            </w:r>
            <w:r>
              <w:lastRenderedPageBreak/>
              <w:t>"Имущественная казна"</w:t>
            </w:r>
          </w:p>
        </w:tc>
      </w:tr>
      <w:tr w:rsidR="00271FD7">
        <w:tc>
          <w:tcPr>
            <w:tcW w:w="452" w:type="dxa"/>
          </w:tcPr>
          <w:p w:rsidR="00271FD7" w:rsidRDefault="00271FD7">
            <w:pPr>
              <w:pStyle w:val="ConsPlusNormal"/>
              <w:jc w:val="center"/>
            </w:pPr>
            <w:r>
              <w:lastRenderedPageBreak/>
              <w:t>2</w:t>
            </w:r>
          </w:p>
        </w:tc>
        <w:tc>
          <w:tcPr>
            <w:tcW w:w="3061" w:type="dxa"/>
          </w:tcPr>
          <w:p w:rsidR="00271FD7" w:rsidRDefault="00271FD7">
            <w:pPr>
              <w:pStyle w:val="ConsPlusNormal"/>
            </w:pPr>
            <w:r>
              <w:t>Осуществление комплекса мер, направленных на приспособление и проведение ремонтно-реставрационных работ на объектах культурного наследия, включая разработку научно-проектной документации.</w:t>
            </w:r>
          </w:p>
        </w:tc>
        <w:tc>
          <w:tcPr>
            <w:tcW w:w="3628" w:type="dxa"/>
          </w:tcPr>
          <w:p w:rsidR="00271FD7" w:rsidRDefault="00271FD7">
            <w:pPr>
              <w:pStyle w:val="ConsPlusNormal"/>
            </w:pPr>
            <w:r>
              <w:t>Наличие большого количества неиспользуемых, заброшенных и, как следствие, разрушающихся объектов культурного наследия.</w:t>
            </w:r>
          </w:p>
        </w:tc>
        <w:tc>
          <w:tcPr>
            <w:tcW w:w="3288" w:type="dxa"/>
          </w:tcPr>
          <w:p w:rsidR="00271FD7" w:rsidRDefault="00271FD7">
            <w:pPr>
              <w:pStyle w:val="ConsPlusNormal"/>
            </w:pPr>
            <w:r>
              <w:t>Вовлечение объектов культурного наследия в хозяйственный оборот.</w:t>
            </w:r>
          </w:p>
        </w:tc>
        <w:tc>
          <w:tcPr>
            <w:tcW w:w="1928" w:type="dxa"/>
          </w:tcPr>
          <w:p w:rsidR="00271FD7" w:rsidRDefault="00271FD7">
            <w:pPr>
              <w:pStyle w:val="ConsPlusNormal"/>
              <w:jc w:val="center"/>
            </w:pPr>
            <w:r>
              <w:t>ДГС</w:t>
            </w:r>
          </w:p>
        </w:tc>
      </w:tr>
      <w:tr w:rsidR="00271FD7">
        <w:tc>
          <w:tcPr>
            <w:tcW w:w="452" w:type="dxa"/>
          </w:tcPr>
          <w:p w:rsidR="00271FD7" w:rsidRDefault="00271FD7">
            <w:pPr>
              <w:pStyle w:val="ConsPlusNormal"/>
              <w:jc w:val="center"/>
            </w:pPr>
            <w:r>
              <w:t>3</w:t>
            </w:r>
          </w:p>
        </w:tc>
        <w:tc>
          <w:tcPr>
            <w:tcW w:w="3061" w:type="dxa"/>
          </w:tcPr>
          <w:p w:rsidR="00271FD7" w:rsidRDefault="00271FD7">
            <w:pPr>
              <w:pStyle w:val="ConsPlusNormal"/>
            </w:pPr>
            <w:r>
              <w:t>Обеспечение физической сохранности объектов культурного наследия (памятников истории и культуры).</w:t>
            </w:r>
          </w:p>
        </w:tc>
        <w:tc>
          <w:tcPr>
            <w:tcW w:w="3628" w:type="dxa"/>
          </w:tcPr>
          <w:p w:rsidR="00271FD7" w:rsidRDefault="00271FD7">
            <w:pPr>
              <w:pStyle w:val="ConsPlusNormal"/>
            </w:pPr>
            <w:r>
              <w:t>Доступ третьих лиц и причинение вреда неиспользуемым объектам культурного наследия.</w:t>
            </w:r>
          </w:p>
        </w:tc>
        <w:tc>
          <w:tcPr>
            <w:tcW w:w="3288" w:type="dxa"/>
          </w:tcPr>
          <w:p w:rsidR="00271FD7" w:rsidRDefault="00271FD7">
            <w:pPr>
              <w:pStyle w:val="ConsPlusNormal"/>
            </w:pPr>
            <w:r>
              <w:t>Своевременное приостановление доступа к объектам культурного наследия в связи с ухудшением их физического состояния, а также предотвращение причинения вреда объектам культурного наследия.</w:t>
            </w:r>
          </w:p>
        </w:tc>
        <w:tc>
          <w:tcPr>
            <w:tcW w:w="1928" w:type="dxa"/>
          </w:tcPr>
          <w:p w:rsidR="00271FD7" w:rsidRDefault="00271FD7">
            <w:pPr>
              <w:pStyle w:val="ConsPlusNormal"/>
              <w:jc w:val="center"/>
            </w:pPr>
            <w:r>
              <w:t>МКУ "Имущественная казна"</w:t>
            </w:r>
          </w:p>
        </w:tc>
      </w:tr>
      <w:tr w:rsidR="00271FD7">
        <w:tc>
          <w:tcPr>
            <w:tcW w:w="452" w:type="dxa"/>
          </w:tcPr>
          <w:p w:rsidR="00271FD7" w:rsidRDefault="00271FD7">
            <w:pPr>
              <w:pStyle w:val="ConsPlusNormal"/>
              <w:jc w:val="center"/>
            </w:pPr>
            <w:r>
              <w:t>4</w:t>
            </w:r>
          </w:p>
        </w:tc>
        <w:tc>
          <w:tcPr>
            <w:tcW w:w="3061" w:type="dxa"/>
          </w:tcPr>
          <w:p w:rsidR="00271FD7" w:rsidRDefault="00271FD7">
            <w:pPr>
              <w:pStyle w:val="ConsPlusNormal"/>
            </w:pPr>
            <w:r>
              <w:t>Осуществление комплекса мер, направленных на проведение работ по сохранению объекта археологического наследия.</w:t>
            </w:r>
          </w:p>
        </w:tc>
        <w:tc>
          <w:tcPr>
            <w:tcW w:w="3628" w:type="dxa"/>
          </w:tcPr>
          <w:p w:rsidR="00271FD7" w:rsidRDefault="00271FD7">
            <w:pPr>
              <w:pStyle w:val="ConsPlusNormal"/>
            </w:pPr>
            <w:r>
              <w:t>Объект археологического наследия одновременно представляет собой территорию общего пользования и существует проблема благоустройства соответствующей территории.</w:t>
            </w:r>
          </w:p>
        </w:tc>
        <w:tc>
          <w:tcPr>
            <w:tcW w:w="3288" w:type="dxa"/>
          </w:tcPr>
          <w:p w:rsidR="00271FD7" w:rsidRDefault="00271FD7">
            <w:pPr>
              <w:pStyle w:val="ConsPlusNormal"/>
            </w:pPr>
            <w:r>
              <w:t>Благоустроенная и комфортная для использования населением часть территории общего пользования.</w:t>
            </w:r>
          </w:p>
        </w:tc>
        <w:tc>
          <w:tcPr>
            <w:tcW w:w="1928" w:type="dxa"/>
          </w:tcPr>
          <w:p w:rsidR="00271FD7" w:rsidRDefault="00271FD7">
            <w:pPr>
              <w:pStyle w:val="ConsPlusNormal"/>
              <w:jc w:val="center"/>
            </w:pPr>
            <w:r>
              <w:t>ДГЗ, ДГС</w:t>
            </w:r>
          </w:p>
        </w:tc>
      </w:tr>
      <w:tr w:rsidR="00271FD7">
        <w:tc>
          <w:tcPr>
            <w:tcW w:w="12357" w:type="dxa"/>
            <w:gridSpan w:val="5"/>
          </w:tcPr>
          <w:p w:rsidR="00271FD7" w:rsidRDefault="00271FD7">
            <w:pPr>
              <w:pStyle w:val="ConsPlusNormal"/>
              <w:jc w:val="center"/>
            </w:pPr>
            <w:r>
              <w:t>Цель 2: Использование объектов культурного наследия (памятников истории и культуры), находящихся в собственности муниципального образования город Тобольск</w:t>
            </w:r>
          </w:p>
        </w:tc>
      </w:tr>
      <w:tr w:rsidR="00271FD7">
        <w:tc>
          <w:tcPr>
            <w:tcW w:w="452" w:type="dxa"/>
          </w:tcPr>
          <w:p w:rsidR="00271FD7" w:rsidRDefault="00271FD7">
            <w:pPr>
              <w:pStyle w:val="ConsPlusNormal"/>
              <w:jc w:val="center"/>
            </w:pPr>
            <w:r>
              <w:t>5</w:t>
            </w:r>
          </w:p>
        </w:tc>
        <w:tc>
          <w:tcPr>
            <w:tcW w:w="3061" w:type="dxa"/>
          </w:tcPr>
          <w:p w:rsidR="00271FD7" w:rsidRDefault="00271FD7">
            <w:pPr>
              <w:pStyle w:val="ConsPlusNormal"/>
            </w:pPr>
            <w:r>
              <w:t xml:space="preserve">Осуществление комплекса мер, направленных на оформление прав </w:t>
            </w:r>
            <w:r>
              <w:lastRenderedPageBreak/>
              <w:t>собственности на объекты культурного наследия (памятники истории и культуры)</w:t>
            </w:r>
          </w:p>
        </w:tc>
        <w:tc>
          <w:tcPr>
            <w:tcW w:w="3628" w:type="dxa"/>
          </w:tcPr>
          <w:p w:rsidR="00271FD7" w:rsidRDefault="00271FD7">
            <w:pPr>
              <w:pStyle w:val="ConsPlusNormal"/>
            </w:pPr>
            <w:r>
              <w:lastRenderedPageBreak/>
              <w:t xml:space="preserve">Отсутствие правовых оснований осуществления мероприятий, направленных на осуществление </w:t>
            </w:r>
            <w:r>
              <w:lastRenderedPageBreak/>
              <w:t>мер по сохранению объектов культурного наследия в связи со статусом "бесхозяйный объект".</w:t>
            </w:r>
          </w:p>
          <w:p w:rsidR="00271FD7" w:rsidRDefault="00271FD7">
            <w:pPr>
              <w:pStyle w:val="ConsPlusNormal"/>
            </w:pPr>
            <w:r>
              <w:t>Отсутствие возможностей и правовых оснований для проведения работ по сохранению в отношении тех объектов культурного наследия, которые представляют интерес для муниципального образования в целях их дальнейшего использования.</w:t>
            </w:r>
          </w:p>
        </w:tc>
        <w:tc>
          <w:tcPr>
            <w:tcW w:w="3288" w:type="dxa"/>
          </w:tcPr>
          <w:p w:rsidR="00271FD7" w:rsidRDefault="00271FD7">
            <w:pPr>
              <w:pStyle w:val="ConsPlusNormal"/>
            </w:pPr>
            <w:r>
              <w:lastRenderedPageBreak/>
              <w:t xml:space="preserve">Сохранение объектов культурного наследия, вовлечение их в хозяйственный </w:t>
            </w:r>
            <w:r>
              <w:lastRenderedPageBreak/>
              <w:t>оборот.</w:t>
            </w:r>
          </w:p>
        </w:tc>
        <w:tc>
          <w:tcPr>
            <w:tcW w:w="1928" w:type="dxa"/>
          </w:tcPr>
          <w:p w:rsidR="00271FD7" w:rsidRDefault="00271FD7">
            <w:pPr>
              <w:pStyle w:val="ConsPlusNormal"/>
              <w:jc w:val="center"/>
            </w:pPr>
            <w:r>
              <w:lastRenderedPageBreak/>
              <w:t>ДИО, ДГЗ</w:t>
            </w:r>
          </w:p>
        </w:tc>
      </w:tr>
      <w:tr w:rsidR="00271FD7">
        <w:tc>
          <w:tcPr>
            <w:tcW w:w="12357" w:type="dxa"/>
            <w:gridSpan w:val="5"/>
          </w:tcPr>
          <w:p w:rsidR="00271FD7" w:rsidRDefault="00271FD7">
            <w:pPr>
              <w:pStyle w:val="ConsPlusNormal"/>
              <w:jc w:val="center"/>
            </w:pPr>
            <w:r>
              <w:lastRenderedPageBreak/>
              <w:t>Цель 3: Популяризация объектов культурного наследия (памятников истории и культуры), находящихся на территории города Тобольска.</w:t>
            </w:r>
          </w:p>
        </w:tc>
      </w:tr>
      <w:tr w:rsidR="00271FD7">
        <w:tc>
          <w:tcPr>
            <w:tcW w:w="452" w:type="dxa"/>
          </w:tcPr>
          <w:p w:rsidR="00271FD7" w:rsidRDefault="00271FD7">
            <w:pPr>
              <w:pStyle w:val="ConsPlusNormal"/>
              <w:jc w:val="center"/>
            </w:pPr>
            <w:r>
              <w:t>6</w:t>
            </w:r>
          </w:p>
        </w:tc>
        <w:tc>
          <w:tcPr>
            <w:tcW w:w="3061" w:type="dxa"/>
          </w:tcPr>
          <w:p w:rsidR="00271FD7" w:rsidRDefault="00271FD7">
            <w:pPr>
              <w:pStyle w:val="ConsPlusNormal"/>
            </w:pPr>
            <w:r>
              <w:t>Организация общественной доступности, восприятия и привлечение внимания к сохранению объектов культурного наследия (памятников истории и культуры).</w:t>
            </w:r>
          </w:p>
        </w:tc>
        <w:tc>
          <w:tcPr>
            <w:tcW w:w="3628" w:type="dxa"/>
          </w:tcPr>
          <w:p w:rsidR="00271FD7" w:rsidRDefault="00271FD7">
            <w:pPr>
              <w:pStyle w:val="ConsPlusNormal"/>
            </w:pPr>
            <w:r>
              <w:t>Небольшое количество предлагаемого контента для обозрения объектов культурного наследия в рамках туристической деятельности.</w:t>
            </w:r>
          </w:p>
          <w:p w:rsidR="00271FD7" w:rsidRDefault="00271FD7">
            <w:pPr>
              <w:pStyle w:val="ConsPlusNormal"/>
            </w:pPr>
            <w:r>
              <w:t>Не информированность потенциальных инвесторов о возможных вариантах вовлечения объектов культурного наследия в хозяйственный оборот, в том числе на льготных условиях.</w:t>
            </w:r>
          </w:p>
          <w:p w:rsidR="00271FD7" w:rsidRDefault="00271FD7">
            <w:pPr>
              <w:pStyle w:val="ConsPlusNormal"/>
            </w:pPr>
            <w:r>
              <w:t>Отсутствие вовлечения подростков в вопросы сохранения объектов культурного наследия, расположенных на территории города и, как следствие, отсутствие формирования уважительного отношения к историко-культурному наследию.</w:t>
            </w:r>
          </w:p>
        </w:tc>
        <w:tc>
          <w:tcPr>
            <w:tcW w:w="3288" w:type="dxa"/>
          </w:tcPr>
          <w:p w:rsidR="00271FD7" w:rsidRDefault="00271FD7">
            <w:pPr>
              <w:pStyle w:val="ConsPlusNormal"/>
            </w:pPr>
            <w:r>
              <w:t>Обеспечить привлекательность объектов культурного для инвесторов.</w:t>
            </w:r>
          </w:p>
          <w:p w:rsidR="00271FD7" w:rsidRDefault="00271FD7">
            <w:pPr>
              <w:pStyle w:val="ConsPlusNormal"/>
            </w:pPr>
            <w:r>
              <w:t>Формирование эстетического воспитания, восполнение духовных идеалов региона и страны, повышение уровня вовлеченности населения в вопросы сохранения объектов культурного наследия.</w:t>
            </w:r>
          </w:p>
          <w:p w:rsidR="00271FD7" w:rsidRDefault="00271FD7">
            <w:pPr>
              <w:pStyle w:val="ConsPlusNormal"/>
            </w:pPr>
            <w:r>
              <w:t>Популяризация города Тобольска как исторического центра Западной Сибири.</w:t>
            </w:r>
          </w:p>
        </w:tc>
        <w:tc>
          <w:tcPr>
            <w:tcW w:w="1928" w:type="dxa"/>
          </w:tcPr>
          <w:p w:rsidR="00271FD7" w:rsidRDefault="00271FD7">
            <w:pPr>
              <w:pStyle w:val="ConsPlusNormal"/>
              <w:jc w:val="center"/>
            </w:pPr>
            <w:r>
              <w:t>ДКТ</w:t>
            </w:r>
          </w:p>
        </w:tc>
      </w:tr>
      <w:tr w:rsidR="00271FD7">
        <w:tc>
          <w:tcPr>
            <w:tcW w:w="452" w:type="dxa"/>
          </w:tcPr>
          <w:p w:rsidR="00271FD7" w:rsidRDefault="00271FD7">
            <w:pPr>
              <w:pStyle w:val="ConsPlusNormal"/>
              <w:jc w:val="center"/>
            </w:pPr>
            <w:r>
              <w:t>7</w:t>
            </w:r>
          </w:p>
        </w:tc>
        <w:tc>
          <w:tcPr>
            <w:tcW w:w="3061" w:type="dxa"/>
          </w:tcPr>
          <w:p w:rsidR="00271FD7" w:rsidRDefault="00271FD7">
            <w:pPr>
              <w:pStyle w:val="ConsPlusNormal"/>
            </w:pPr>
            <w:r>
              <w:t xml:space="preserve">Обеспечение наличия информации об объектах культурного наследия (памятниках истории и </w:t>
            </w:r>
            <w:r>
              <w:lastRenderedPageBreak/>
              <w:t>культуры).</w:t>
            </w:r>
          </w:p>
        </w:tc>
        <w:tc>
          <w:tcPr>
            <w:tcW w:w="3628" w:type="dxa"/>
          </w:tcPr>
          <w:p w:rsidR="00271FD7" w:rsidRDefault="00271FD7">
            <w:pPr>
              <w:pStyle w:val="ConsPlusNormal"/>
            </w:pPr>
            <w:r>
              <w:lastRenderedPageBreak/>
              <w:t>Отсутствие информационных надписей на восьми объектах культурного наследия (памятниках истории и культуры).</w:t>
            </w:r>
          </w:p>
        </w:tc>
        <w:tc>
          <w:tcPr>
            <w:tcW w:w="3288" w:type="dxa"/>
          </w:tcPr>
          <w:p w:rsidR="00271FD7" w:rsidRDefault="00271FD7">
            <w:pPr>
              <w:pStyle w:val="ConsPlusNormal"/>
            </w:pPr>
            <w:r>
              <w:t>Повышение уровня информированности населения об объектах культурного наследия</w:t>
            </w:r>
          </w:p>
        </w:tc>
        <w:tc>
          <w:tcPr>
            <w:tcW w:w="1928" w:type="dxa"/>
          </w:tcPr>
          <w:p w:rsidR="00271FD7" w:rsidRDefault="00271FD7">
            <w:pPr>
              <w:pStyle w:val="ConsPlusNormal"/>
              <w:jc w:val="center"/>
            </w:pPr>
            <w:r>
              <w:t>МКУ "Имущественная казна"</w:t>
            </w:r>
          </w:p>
        </w:tc>
      </w:tr>
    </w:tbl>
    <w:p w:rsidR="00271FD7" w:rsidRDefault="00271FD7">
      <w:pPr>
        <w:pStyle w:val="ConsPlusNormal"/>
        <w:jc w:val="both"/>
      </w:pPr>
    </w:p>
    <w:p w:rsidR="00271FD7" w:rsidRDefault="00271FD7">
      <w:pPr>
        <w:pStyle w:val="ConsPlusTitle"/>
        <w:jc w:val="center"/>
        <w:outlineLvl w:val="1"/>
      </w:pPr>
      <w:r>
        <w:t>3. Показатели результативности реализации</w:t>
      </w:r>
    </w:p>
    <w:p w:rsidR="00271FD7" w:rsidRDefault="00271FD7">
      <w:pPr>
        <w:pStyle w:val="ConsPlusTitle"/>
        <w:jc w:val="center"/>
      </w:pPr>
      <w:r>
        <w:t>муниципальной программы</w:t>
      </w:r>
    </w:p>
    <w:p w:rsidR="00271FD7" w:rsidRDefault="00271FD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
        <w:gridCol w:w="2721"/>
        <w:gridCol w:w="850"/>
        <w:gridCol w:w="4082"/>
        <w:gridCol w:w="1020"/>
        <w:gridCol w:w="907"/>
        <w:gridCol w:w="907"/>
        <w:gridCol w:w="907"/>
        <w:gridCol w:w="907"/>
        <w:gridCol w:w="907"/>
        <w:gridCol w:w="907"/>
        <w:gridCol w:w="907"/>
      </w:tblGrid>
      <w:tr w:rsidR="00271FD7">
        <w:tc>
          <w:tcPr>
            <w:tcW w:w="623" w:type="dxa"/>
            <w:vMerge w:val="restart"/>
          </w:tcPr>
          <w:p w:rsidR="00271FD7" w:rsidRDefault="00271FD7">
            <w:pPr>
              <w:pStyle w:val="ConsPlusNormal"/>
              <w:jc w:val="center"/>
            </w:pPr>
            <w:r>
              <w:t>N п/п</w:t>
            </w:r>
          </w:p>
        </w:tc>
        <w:tc>
          <w:tcPr>
            <w:tcW w:w="2721" w:type="dxa"/>
            <w:vMerge w:val="restart"/>
          </w:tcPr>
          <w:p w:rsidR="00271FD7" w:rsidRDefault="00271FD7">
            <w:pPr>
              <w:pStyle w:val="ConsPlusNormal"/>
              <w:jc w:val="center"/>
            </w:pPr>
            <w:r>
              <w:t>Наименование показателя</w:t>
            </w:r>
          </w:p>
        </w:tc>
        <w:tc>
          <w:tcPr>
            <w:tcW w:w="850" w:type="dxa"/>
            <w:vMerge w:val="restart"/>
          </w:tcPr>
          <w:p w:rsidR="00271FD7" w:rsidRDefault="00271FD7">
            <w:pPr>
              <w:pStyle w:val="ConsPlusNormal"/>
              <w:jc w:val="center"/>
            </w:pPr>
            <w:r>
              <w:t>Ед. изм.</w:t>
            </w:r>
          </w:p>
        </w:tc>
        <w:tc>
          <w:tcPr>
            <w:tcW w:w="4082" w:type="dxa"/>
            <w:vMerge w:val="restart"/>
          </w:tcPr>
          <w:p w:rsidR="00271FD7" w:rsidRDefault="00271FD7">
            <w:pPr>
              <w:pStyle w:val="ConsPlusNormal"/>
              <w:jc w:val="center"/>
            </w:pPr>
            <w:r>
              <w:t>Методика расчета</w:t>
            </w:r>
          </w:p>
        </w:tc>
        <w:tc>
          <w:tcPr>
            <w:tcW w:w="1020" w:type="dxa"/>
            <w:vMerge w:val="restart"/>
          </w:tcPr>
          <w:p w:rsidR="00271FD7" w:rsidRDefault="00271FD7">
            <w:pPr>
              <w:pStyle w:val="ConsPlusNormal"/>
              <w:jc w:val="center"/>
            </w:pPr>
            <w:r>
              <w:t>Направление изменений </w:t>
            </w:r>
            <w:r>
              <w:rPr>
                <w:noProof/>
                <w:position w:val="-8"/>
              </w:rPr>
              <w:drawing>
                <wp:inline distT="0" distB="0" distL="0" distR="0">
                  <wp:extent cx="504825"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p>
        </w:tc>
        <w:tc>
          <w:tcPr>
            <w:tcW w:w="2721" w:type="dxa"/>
            <w:gridSpan w:val="3"/>
          </w:tcPr>
          <w:p w:rsidR="00271FD7" w:rsidRDefault="00271FD7">
            <w:pPr>
              <w:pStyle w:val="ConsPlusNormal"/>
              <w:jc w:val="center"/>
            </w:pPr>
            <w:r>
              <w:t>Базовые значения</w:t>
            </w:r>
          </w:p>
        </w:tc>
        <w:tc>
          <w:tcPr>
            <w:tcW w:w="3628" w:type="dxa"/>
            <w:gridSpan w:val="4"/>
          </w:tcPr>
          <w:p w:rsidR="00271FD7" w:rsidRDefault="00271FD7">
            <w:pPr>
              <w:pStyle w:val="ConsPlusNormal"/>
              <w:jc w:val="center"/>
            </w:pPr>
            <w:r>
              <w:t>Плановые значения</w:t>
            </w:r>
          </w:p>
        </w:tc>
      </w:tr>
      <w:tr w:rsidR="00271FD7">
        <w:tc>
          <w:tcPr>
            <w:tcW w:w="623" w:type="dxa"/>
            <w:vMerge/>
          </w:tcPr>
          <w:p w:rsidR="00271FD7" w:rsidRDefault="00271FD7">
            <w:pPr>
              <w:pStyle w:val="ConsPlusNormal"/>
            </w:pPr>
          </w:p>
        </w:tc>
        <w:tc>
          <w:tcPr>
            <w:tcW w:w="2721" w:type="dxa"/>
            <w:vMerge/>
          </w:tcPr>
          <w:p w:rsidR="00271FD7" w:rsidRDefault="00271FD7">
            <w:pPr>
              <w:pStyle w:val="ConsPlusNormal"/>
            </w:pPr>
          </w:p>
        </w:tc>
        <w:tc>
          <w:tcPr>
            <w:tcW w:w="850" w:type="dxa"/>
            <w:vMerge/>
          </w:tcPr>
          <w:p w:rsidR="00271FD7" w:rsidRDefault="00271FD7">
            <w:pPr>
              <w:pStyle w:val="ConsPlusNormal"/>
            </w:pPr>
          </w:p>
        </w:tc>
        <w:tc>
          <w:tcPr>
            <w:tcW w:w="4082" w:type="dxa"/>
            <w:vMerge/>
          </w:tcPr>
          <w:p w:rsidR="00271FD7" w:rsidRDefault="00271FD7">
            <w:pPr>
              <w:pStyle w:val="ConsPlusNormal"/>
            </w:pPr>
          </w:p>
        </w:tc>
        <w:tc>
          <w:tcPr>
            <w:tcW w:w="1020" w:type="dxa"/>
            <w:vMerge/>
          </w:tcPr>
          <w:p w:rsidR="00271FD7" w:rsidRDefault="00271FD7">
            <w:pPr>
              <w:pStyle w:val="ConsPlusNormal"/>
            </w:pPr>
          </w:p>
        </w:tc>
        <w:tc>
          <w:tcPr>
            <w:tcW w:w="907" w:type="dxa"/>
          </w:tcPr>
          <w:p w:rsidR="00271FD7" w:rsidRDefault="00271FD7">
            <w:pPr>
              <w:pStyle w:val="ConsPlusNormal"/>
              <w:jc w:val="center"/>
            </w:pPr>
            <w:r>
              <w:t>2018 г.</w:t>
            </w:r>
          </w:p>
        </w:tc>
        <w:tc>
          <w:tcPr>
            <w:tcW w:w="907" w:type="dxa"/>
          </w:tcPr>
          <w:p w:rsidR="00271FD7" w:rsidRDefault="00271FD7">
            <w:pPr>
              <w:pStyle w:val="ConsPlusNormal"/>
              <w:jc w:val="center"/>
            </w:pPr>
            <w:r>
              <w:t>2019 г.</w:t>
            </w:r>
          </w:p>
        </w:tc>
        <w:tc>
          <w:tcPr>
            <w:tcW w:w="907" w:type="dxa"/>
          </w:tcPr>
          <w:p w:rsidR="00271FD7" w:rsidRDefault="00271FD7">
            <w:pPr>
              <w:pStyle w:val="ConsPlusNormal"/>
              <w:jc w:val="center"/>
            </w:pPr>
            <w:r>
              <w:t>2020 г.</w:t>
            </w:r>
          </w:p>
        </w:tc>
        <w:tc>
          <w:tcPr>
            <w:tcW w:w="907" w:type="dxa"/>
          </w:tcPr>
          <w:p w:rsidR="00271FD7" w:rsidRDefault="00271FD7">
            <w:pPr>
              <w:pStyle w:val="ConsPlusNormal"/>
              <w:jc w:val="center"/>
            </w:pPr>
            <w:r>
              <w:t>2021 г.</w:t>
            </w:r>
          </w:p>
        </w:tc>
        <w:tc>
          <w:tcPr>
            <w:tcW w:w="907" w:type="dxa"/>
          </w:tcPr>
          <w:p w:rsidR="00271FD7" w:rsidRDefault="00271FD7">
            <w:pPr>
              <w:pStyle w:val="ConsPlusNormal"/>
              <w:jc w:val="center"/>
            </w:pPr>
            <w:r>
              <w:t>2022 г.</w:t>
            </w:r>
          </w:p>
        </w:tc>
        <w:tc>
          <w:tcPr>
            <w:tcW w:w="907" w:type="dxa"/>
          </w:tcPr>
          <w:p w:rsidR="00271FD7" w:rsidRDefault="00271FD7">
            <w:pPr>
              <w:pStyle w:val="ConsPlusNormal"/>
              <w:jc w:val="center"/>
            </w:pPr>
            <w:r>
              <w:t>2023 г.</w:t>
            </w:r>
          </w:p>
        </w:tc>
        <w:tc>
          <w:tcPr>
            <w:tcW w:w="907" w:type="dxa"/>
          </w:tcPr>
          <w:p w:rsidR="00271FD7" w:rsidRDefault="00271FD7">
            <w:pPr>
              <w:pStyle w:val="ConsPlusNormal"/>
              <w:jc w:val="center"/>
            </w:pPr>
            <w:r>
              <w:t>2024 г.</w:t>
            </w:r>
          </w:p>
        </w:tc>
      </w:tr>
      <w:tr w:rsidR="00271FD7">
        <w:tc>
          <w:tcPr>
            <w:tcW w:w="623" w:type="dxa"/>
          </w:tcPr>
          <w:p w:rsidR="00271FD7" w:rsidRDefault="00271FD7">
            <w:pPr>
              <w:pStyle w:val="ConsPlusNormal"/>
              <w:jc w:val="center"/>
            </w:pPr>
            <w:r>
              <w:t>1</w:t>
            </w:r>
          </w:p>
        </w:tc>
        <w:tc>
          <w:tcPr>
            <w:tcW w:w="2721" w:type="dxa"/>
          </w:tcPr>
          <w:p w:rsidR="00271FD7" w:rsidRDefault="00271FD7">
            <w:pPr>
              <w:pStyle w:val="ConsPlusNormal"/>
              <w:jc w:val="center"/>
            </w:pPr>
            <w:r>
              <w:t>2</w:t>
            </w:r>
          </w:p>
        </w:tc>
        <w:tc>
          <w:tcPr>
            <w:tcW w:w="850" w:type="dxa"/>
          </w:tcPr>
          <w:p w:rsidR="00271FD7" w:rsidRDefault="00271FD7">
            <w:pPr>
              <w:pStyle w:val="ConsPlusNormal"/>
              <w:jc w:val="center"/>
            </w:pPr>
            <w:r>
              <w:t>3</w:t>
            </w:r>
          </w:p>
        </w:tc>
        <w:tc>
          <w:tcPr>
            <w:tcW w:w="4082" w:type="dxa"/>
          </w:tcPr>
          <w:p w:rsidR="00271FD7" w:rsidRDefault="00271FD7">
            <w:pPr>
              <w:pStyle w:val="ConsPlusNormal"/>
              <w:jc w:val="center"/>
            </w:pPr>
            <w:r>
              <w:t>4</w:t>
            </w:r>
          </w:p>
        </w:tc>
        <w:tc>
          <w:tcPr>
            <w:tcW w:w="1020" w:type="dxa"/>
          </w:tcPr>
          <w:p w:rsidR="00271FD7" w:rsidRDefault="00271FD7">
            <w:pPr>
              <w:pStyle w:val="ConsPlusNormal"/>
              <w:jc w:val="center"/>
            </w:pPr>
            <w:r>
              <w:t>5</w:t>
            </w:r>
          </w:p>
        </w:tc>
        <w:tc>
          <w:tcPr>
            <w:tcW w:w="907" w:type="dxa"/>
          </w:tcPr>
          <w:p w:rsidR="00271FD7" w:rsidRDefault="00271FD7">
            <w:pPr>
              <w:pStyle w:val="ConsPlusNormal"/>
              <w:jc w:val="center"/>
            </w:pPr>
            <w:r>
              <w:t>6</w:t>
            </w:r>
          </w:p>
        </w:tc>
        <w:tc>
          <w:tcPr>
            <w:tcW w:w="907" w:type="dxa"/>
          </w:tcPr>
          <w:p w:rsidR="00271FD7" w:rsidRDefault="00271FD7">
            <w:pPr>
              <w:pStyle w:val="ConsPlusNormal"/>
              <w:jc w:val="center"/>
            </w:pPr>
            <w:r>
              <w:t>7</w:t>
            </w:r>
          </w:p>
        </w:tc>
        <w:tc>
          <w:tcPr>
            <w:tcW w:w="907" w:type="dxa"/>
          </w:tcPr>
          <w:p w:rsidR="00271FD7" w:rsidRDefault="00271FD7">
            <w:pPr>
              <w:pStyle w:val="ConsPlusNormal"/>
              <w:jc w:val="center"/>
            </w:pPr>
            <w:r>
              <w:t>8</w:t>
            </w:r>
          </w:p>
        </w:tc>
        <w:tc>
          <w:tcPr>
            <w:tcW w:w="907" w:type="dxa"/>
          </w:tcPr>
          <w:p w:rsidR="00271FD7" w:rsidRDefault="00271FD7">
            <w:pPr>
              <w:pStyle w:val="ConsPlusNormal"/>
              <w:jc w:val="center"/>
            </w:pPr>
            <w:r>
              <w:t>9</w:t>
            </w:r>
          </w:p>
        </w:tc>
        <w:tc>
          <w:tcPr>
            <w:tcW w:w="907" w:type="dxa"/>
          </w:tcPr>
          <w:p w:rsidR="00271FD7" w:rsidRDefault="00271FD7">
            <w:pPr>
              <w:pStyle w:val="ConsPlusNormal"/>
              <w:jc w:val="center"/>
            </w:pPr>
            <w:r>
              <w:t>10</w:t>
            </w:r>
          </w:p>
        </w:tc>
        <w:tc>
          <w:tcPr>
            <w:tcW w:w="907" w:type="dxa"/>
          </w:tcPr>
          <w:p w:rsidR="00271FD7" w:rsidRDefault="00271FD7">
            <w:pPr>
              <w:pStyle w:val="ConsPlusNormal"/>
              <w:jc w:val="center"/>
            </w:pPr>
            <w:r>
              <w:t>11</w:t>
            </w:r>
          </w:p>
        </w:tc>
        <w:tc>
          <w:tcPr>
            <w:tcW w:w="907" w:type="dxa"/>
          </w:tcPr>
          <w:p w:rsidR="00271FD7" w:rsidRDefault="00271FD7">
            <w:pPr>
              <w:pStyle w:val="ConsPlusNormal"/>
              <w:jc w:val="center"/>
            </w:pPr>
            <w:r>
              <w:t>12</w:t>
            </w:r>
          </w:p>
        </w:tc>
      </w:tr>
      <w:tr w:rsidR="00271FD7">
        <w:tc>
          <w:tcPr>
            <w:tcW w:w="15645" w:type="dxa"/>
            <w:gridSpan w:val="12"/>
          </w:tcPr>
          <w:p w:rsidR="00271FD7" w:rsidRDefault="00271FD7">
            <w:pPr>
              <w:pStyle w:val="ConsPlusNormal"/>
              <w:jc w:val="center"/>
            </w:pPr>
            <w:r>
              <w:t>Цель 1: Сохранение объектов культурного наследия (памятников истории и культуры), находящихся в собственности муниципального образования город Тобольск, и (или) переданных в пользование уполномоченному органу Администрации города Тобольска</w:t>
            </w:r>
          </w:p>
        </w:tc>
      </w:tr>
      <w:tr w:rsidR="00271FD7">
        <w:tc>
          <w:tcPr>
            <w:tcW w:w="15645" w:type="dxa"/>
            <w:gridSpan w:val="12"/>
          </w:tcPr>
          <w:p w:rsidR="00271FD7" w:rsidRDefault="00271FD7">
            <w:pPr>
              <w:pStyle w:val="ConsPlusNormal"/>
              <w:jc w:val="center"/>
            </w:pPr>
            <w:r>
              <w:t>Задача 1. Осуществление комплекса мер, направленных на проведение консервационных работ на объектах культурного наследия, включая разработку научно-проектной документации.</w:t>
            </w:r>
          </w:p>
          <w:p w:rsidR="00271FD7" w:rsidRDefault="00271FD7">
            <w:pPr>
              <w:pStyle w:val="ConsPlusNormal"/>
              <w:jc w:val="center"/>
            </w:pPr>
            <w:r>
              <w:t>Задача 2. Осуществление комплекса мер, направленных на приспособление и проведение ремонтно-реставрационных работ на объектах культурного наследия, включая разработку научно-проектной документации.</w:t>
            </w:r>
          </w:p>
        </w:tc>
      </w:tr>
      <w:tr w:rsidR="00271FD7">
        <w:tc>
          <w:tcPr>
            <w:tcW w:w="623" w:type="dxa"/>
          </w:tcPr>
          <w:p w:rsidR="00271FD7" w:rsidRDefault="00271FD7">
            <w:pPr>
              <w:pStyle w:val="ConsPlusNormal"/>
              <w:jc w:val="center"/>
            </w:pPr>
            <w:r>
              <w:t>1</w:t>
            </w:r>
          </w:p>
        </w:tc>
        <w:tc>
          <w:tcPr>
            <w:tcW w:w="2721" w:type="dxa"/>
          </w:tcPr>
          <w:p w:rsidR="00271FD7" w:rsidRDefault="00271FD7">
            <w:pPr>
              <w:pStyle w:val="ConsPlusNormal"/>
            </w:pPr>
            <w: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tc>
        <w:tc>
          <w:tcPr>
            <w:tcW w:w="850" w:type="dxa"/>
          </w:tcPr>
          <w:p w:rsidR="00271FD7" w:rsidRDefault="00271FD7">
            <w:pPr>
              <w:pStyle w:val="ConsPlusNormal"/>
              <w:jc w:val="center"/>
            </w:pPr>
            <w:r>
              <w:t>%</w:t>
            </w:r>
          </w:p>
        </w:tc>
        <w:tc>
          <w:tcPr>
            <w:tcW w:w="4082" w:type="dxa"/>
          </w:tcPr>
          <w:p w:rsidR="00271FD7" w:rsidRDefault="00271FD7">
            <w:pPr>
              <w:pStyle w:val="ConsPlusNormal"/>
              <w:jc w:val="both"/>
            </w:pPr>
            <w:r>
              <w:t>Д_(</w:t>
            </w:r>
            <w:proofErr w:type="gramStart"/>
            <w:r>
              <w:t>рест.об</w:t>
            </w:r>
            <w:proofErr w:type="gramEnd"/>
            <w:r>
              <w:t>) = [ОКНтреб.рест] _ / [ОКН] _ x 100"/%",</w:t>
            </w:r>
          </w:p>
          <w:p w:rsidR="00271FD7" w:rsidRDefault="00271FD7">
            <w:pPr>
              <w:pStyle w:val="ConsPlusNormal"/>
            </w:pPr>
          </w:p>
          <w:p w:rsidR="00271FD7" w:rsidRDefault="00271FD7">
            <w:pPr>
              <w:pStyle w:val="ConsPlusNormal"/>
              <w:jc w:val="both"/>
            </w:pPr>
            <w:r>
              <w:t xml:space="preserve">ОКН </w:t>
            </w:r>
            <w:proofErr w:type="gramStart"/>
            <w:r>
              <w:t>треб.рест</w:t>
            </w:r>
            <w:proofErr w:type="gramEnd"/>
            <w:r>
              <w:t xml:space="preserve"> - число объектов культурного наследия, находящихся в муниципальной собственности и требующих консервации или реставрации;</w:t>
            </w:r>
          </w:p>
          <w:p w:rsidR="00271FD7" w:rsidRDefault="00271FD7">
            <w:pPr>
              <w:pStyle w:val="ConsPlusNormal"/>
              <w:jc w:val="both"/>
            </w:pPr>
            <w:r>
              <w:t>ОКН - общее количество объектов культурного наследия, находящихся в муниципальной собственности.</w:t>
            </w:r>
          </w:p>
          <w:p w:rsidR="00271FD7" w:rsidRDefault="00271FD7">
            <w:pPr>
              <w:pStyle w:val="ConsPlusNormal"/>
              <w:jc w:val="both"/>
            </w:pPr>
            <w:r>
              <w:t>Единица измерения - процент.</w:t>
            </w:r>
          </w:p>
        </w:tc>
        <w:tc>
          <w:tcPr>
            <w:tcW w:w="1020" w:type="dxa"/>
          </w:tcPr>
          <w:p w:rsidR="00271FD7" w:rsidRDefault="00271FD7">
            <w:pPr>
              <w:pStyle w:val="ConsPlusNormal"/>
              <w:jc w:val="center"/>
            </w:pPr>
            <w:r>
              <w:rPr>
                <w:noProof/>
                <w:position w:val="-5"/>
              </w:rPr>
              <w:drawing>
                <wp:inline distT="0" distB="0" distL="0" distR="0">
                  <wp:extent cx="142875" cy="2000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907" w:type="dxa"/>
          </w:tcPr>
          <w:p w:rsidR="00271FD7" w:rsidRDefault="00271FD7">
            <w:pPr>
              <w:pStyle w:val="ConsPlusNormal"/>
              <w:jc w:val="center"/>
            </w:pPr>
            <w:r>
              <w:t>65,00</w:t>
            </w:r>
          </w:p>
        </w:tc>
        <w:tc>
          <w:tcPr>
            <w:tcW w:w="907" w:type="dxa"/>
          </w:tcPr>
          <w:p w:rsidR="00271FD7" w:rsidRDefault="00271FD7">
            <w:pPr>
              <w:pStyle w:val="ConsPlusNormal"/>
              <w:jc w:val="center"/>
            </w:pPr>
            <w:r>
              <w:t>51,92</w:t>
            </w:r>
          </w:p>
        </w:tc>
        <w:tc>
          <w:tcPr>
            <w:tcW w:w="907" w:type="dxa"/>
          </w:tcPr>
          <w:p w:rsidR="00271FD7" w:rsidRDefault="00271FD7">
            <w:pPr>
              <w:pStyle w:val="ConsPlusNormal"/>
              <w:jc w:val="center"/>
            </w:pPr>
            <w:r>
              <w:t>51,85</w:t>
            </w:r>
          </w:p>
        </w:tc>
        <w:tc>
          <w:tcPr>
            <w:tcW w:w="907" w:type="dxa"/>
          </w:tcPr>
          <w:p w:rsidR="00271FD7" w:rsidRDefault="00271FD7">
            <w:pPr>
              <w:pStyle w:val="ConsPlusNormal"/>
              <w:jc w:val="center"/>
            </w:pPr>
            <w:r>
              <w:t>51,78</w:t>
            </w:r>
          </w:p>
        </w:tc>
        <w:tc>
          <w:tcPr>
            <w:tcW w:w="907" w:type="dxa"/>
          </w:tcPr>
          <w:p w:rsidR="00271FD7" w:rsidRDefault="00271FD7">
            <w:pPr>
              <w:pStyle w:val="ConsPlusNormal"/>
              <w:jc w:val="center"/>
            </w:pPr>
            <w:r>
              <w:t>53,57</w:t>
            </w:r>
          </w:p>
        </w:tc>
        <w:tc>
          <w:tcPr>
            <w:tcW w:w="907" w:type="dxa"/>
          </w:tcPr>
          <w:p w:rsidR="00271FD7" w:rsidRDefault="00271FD7">
            <w:pPr>
              <w:pStyle w:val="ConsPlusNormal"/>
              <w:jc w:val="center"/>
            </w:pPr>
            <w:r>
              <w:t>53,57</w:t>
            </w:r>
          </w:p>
        </w:tc>
        <w:tc>
          <w:tcPr>
            <w:tcW w:w="907" w:type="dxa"/>
          </w:tcPr>
          <w:p w:rsidR="00271FD7" w:rsidRDefault="00271FD7">
            <w:pPr>
              <w:pStyle w:val="ConsPlusNormal"/>
              <w:jc w:val="center"/>
            </w:pPr>
            <w:r>
              <w:t>53,57</w:t>
            </w:r>
          </w:p>
        </w:tc>
      </w:tr>
      <w:tr w:rsidR="00271FD7">
        <w:tc>
          <w:tcPr>
            <w:tcW w:w="15645" w:type="dxa"/>
            <w:gridSpan w:val="12"/>
          </w:tcPr>
          <w:p w:rsidR="00271FD7" w:rsidRDefault="00271FD7">
            <w:pPr>
              <w:pStyle w:val="ConsPlusNormal"/>
              <w:jc w:val="center"/>
            </w:pPr>
            <w:r>
              <w:t>Задача 3. Обеспечение физической сохранности объектов культурного наследия (памятников истории и культуры).</w:t>
            </w:r>
          </w:p>
        </w:tc>
      </w:tr>
      <w:tr w:rsidR="00271FD7">
        <w:tc>
          <w:tcPr>
            <w:tcW w:w="623" w:type="dxa"/>
          </w:tcPr>
          <w:p w:rsidR="00271FD7" w:rsidRDefault="00271FD7">
            <w:pPr>
              <w:pStyle w:val="ConsPlusNormal"/>
              <w:jc w:val="center"/>
            </w:pPr>
            <w:r>
              <w:t>2</w:t>
            </w:r>
          </w:p>
        </w:tc>
        <w:tc>
          <w:tcPr>
            <w:tcW w:w="2721" w:type="dxa"/>
          </w:tcPr>
          <w:p w:rsidR="00271FD7" w:rsidRDefault="00271FD7">
            <w:pPr>
              <w:pStyle w:val="ConsPlusNormal"/>
              <w:jc w:val="both"/>
            </w:pPr>
            <w:r>
              <w:t xml:space="preserve">Доля охраняемых объектов, не переданных в пользование третьим </w:t>
            </w:r>
            <w:r>
              <w:lastRenderedPageBreak/>
              <w:t>лицам</w:t>
            </w:r>
          </w:p>
        </w:tc>
        <w:tc>
          <w:tcPr>
            <w:tcW w:w="850" w:type="dxa"/>
          </w:tcPr>
          <w:p w:rsidR="00271FD7" w:rsidRDefault="00271FD7">
            <w:pPr>
              <w:pStyle w:val="ConsPlusNormal"/>
              <w:jc w:val="center"/>
            </w:pPr>
            <w:r>
              <w:lastRenderedPageBreak/>
              <w:t>%</w:t>
            </w:r>
          </w:p>
        </w:tc>
        <w:tc>
          <w:tcPr>
            <w:tcW w:w="4082" w:type="dxa"/>
          </w:tcPr>
          <w:p w:rsidR="00271FD7" w:rsidRDefault="00271FD7">
            <w:pPr>
              <w:pStyle w:val="ConsPlusNormal"/>
              <w:jc w:val="both"/>
            </w:pPr>
            <w:r>
              <w:t>Д_(охр.) = [ОКН.охр.] _ / [ОКН треб. охр.] _ x 100"/%",</w:t>
            </w:r>
          </w:p>
          <w:p w:rsidR="00271FD7" w:rsidRDefault="00271FD7">
            <w:pPr>
              <w:pStyle w:val="ConsPlusNormal"/>
            </w:pPr>
          </w:p>
          <w:p w:rsidR="00271FD7" w:rsidRDefault="00271FD7">
            <w:pPr>
              <w:pStyle w:val="ConsPlusNormal"/>
              <w:jc w:val="both"/>
            </w:pPr>
            <w:r>
              <w:lastRenderedPageBreak/>
              <w:t>ОКН охр. - число охраняемых объектов культурного наследия, находящихся в муниципальной собственности и не переданных в пользование третьим лицам;</w:t>
            </w:r>
          </w:p>
          <w:p w:rsidR="00271FD7" w:rsidRDefault="00271FD7">
            <w:pPr>
              <w:pStyle w:val="ConsPlusNormal"/>
              <w:jc w:val="both"/>
            </w:pPr>
            <w:r>
              <w:t>ОКН треб. охр. - число объектов культурного наследия, находящихся в муниципальной собственности, не переданных третьим лицам и требующих охраны (по мере необходимости).</w:t>
            </w:r>
          </w:p>
          <w:p w:rsidR="00271FD7" w:rsidRDefault="00271FD7">
            <w:pPr>
              <w:pStyle w:val="ConsPlusNormal"/>
              <w:jc w:val="both"/>
            </w:pPr>
            <w:r>
              <w:t>Единица измерения - процент.</w:t>
            </w:r>
          </w:p>
        </w:tc>
        <w:tc>
          <w:tcPr>
            <w:tcW w:w="1020" w:type="dxa"/>
          </w:tcPr>
          <w:p w:rsidR="00271FD7" w:rsidRDefault="00271FD7">
            <w:pPr>
              <w:pStyle w:val="ConsPlusNormal"/>
              <w:jc w:val="center"/>
            </w:pPr>
            <w:r>
              <w:lastRenderedPageBreak/>
              <w:t>0</w:t>
            </w:r>
          </w:p>
        </w:tc>
        <w:tc>
          <w:tcPr>
            <w:tcW w:w="907" w:type="dxa"/>
          </w:tcPr>
          <w:p w:rsidR="00271FD7" w:rsidRDefault="00271FD7">
            <w:pPr>
              <w:pStyle w:val="ConsPlusNormal"/>
              <w:jc w:val="center"/>
            </w:pPr>
            <w:r>
              <w:t>100</w:t>
            </w:r>
          </w:p>
        </w:tc>
        <w:tc>
          <w:tcPr>
            <w:tcW w:w="907" w:type="dxa"/>
          </w:tcPr>
          <w:p w:rsidR="00271FD7" w:rsidRDefault="00271FD7">
            <w:pPr>
              <w:pStyle w:val="ConsPlusNormal"/>
              <w:jc w:val="center"/>
            </w:pPr>
            <w:r>
              <w:t>100</w:t>
            </w:r>
          </w:p>
        </w:tc>
        <w:tc>
          <w:tcPr>
            <w:tcW w:w="907" w:type="dxa"/>
          </w:tcPr>
          <w:p w:rsidR="00271FD7" w:rsidRDefault="00271FD7">
            <w:pPr>
              <w:pStyle w:val="ConsPlusNormal"/>
              <w:jc w:val="center"/>
            </w:pPr>
            <w:r>
              <w:t>100</w:t>
            </w:r>
          </w:p>
        </w:tc>
        <w:tc>
          <w:tcPr>
            <w:tcW w:w="907" w:type="dxa"/>
          </w:tcPr>
          <w:p w:rsidR="00271FD7" w:rsidRDefault="00271FD7">
            <w:pPr>
              <w:pStyle w:val="ConsPlusNormal"/>
              <w:jc w:val="center"/>
            </w:pPr>
            <w:r>
              <w:t>100</w:t>
            </w:r>
          </w:p>
        </w:tc>
        <w:tc>
          <w:tcPr>
            <w:tcW w:w="907" w:type="dxa"/>
          </w:tcPr>
          <w:p w:rsidR="00271FD7" w:rsidRDefault="00271FD7">
            <w:pPr>
              <w:pStyle w:val="ConsPlusNormal"/>
              <w:jc w:val="center"/>
            </w:pPr>
            <w:r>
              <w:t>100</w:t>
            </w:r>
          </w:p>
        </w:tc>
        <w:tc>
          <w:tcPr>
            <w:tcW w:w="907" w:type="dxa"/>
          </w:tcPr>
          <w:p w:rsidR="00271FD7" w:rsidRDefault="00271FD7">
            <w:pPr>
              <w:pStyle w:val="ConsPlusNormal"/>
              <w:jc w:val="center"/>
            </w:pPr>
            <w:r>
              <w:t>100</w:t>
            </w:r>
          </w:p>
        </w:tc>
        <w:tc>
          <w:tcPr>
            <w:tcW w:w="907" w:type="dxa"/>
          </w:tcPr>
          <w:p w:rsidR="00271FD7" w:rsidRDefault="00271FD7">
            <w:pPr>
              <w:pStyle w:val="ConsPlusNormal"/>
              <w:jc w:val="center"/>
            </w:pPr>
            <w:r>
              <w:t>100</w:t>
            </w:r>
          </w:p>
        </w:tc>
      </w:tr>
      <w:tr w:rsidR="00271FD7">
        <w:tc>
          <w:tcPr>
            <w:tcW w:w="15645" w:type="dxa"/>
            <w:gridSpan w:val="12"/>
          </w:tcPr>
          <w:p w:rsidR="00271FD7" w:rsidRDefault="00271FD7">
            <w:pPr>
              <w:pStyle w:val="ConsPlusNormal"/>
              <w:jc w:val="center"/>
            </w:pPr>
            <w:r>
              <w:lastRenderedPageBreak/>
              <w:t>Задача 4. Осуществление комплекса мер, направленных на проведение работ по сохранению объекта археологического наследия.</w:t>
            </w:r>
          </w:p>
        </w:tc>
      </w:tr>
      <w:tr w:rsidR="00271FD7">
        <w:tc>
          <w:tcPr>
            <w:tcW w:w="623" w:type="dxa"/>
          </w:tcPr>
          <w:p w:rsidR="00271FD7" w:rsidRDefault="00271FD7">
            <w:pPr>
              <w:pStyle w:val="ConsPlusNormal"/>
              <w:jc w:val="center"/>
            </w:pPr>
            <w:r>
              <w:t>3</w:t>
            </w:r>
          </w:p>
        </w:tc>
        <w:tc>
          <w:tcPr>
            <w:tcW w:w="2721" w:type="dxa"/>
          </w:tcPr>
          <w:p w:rsidR="00271FD7" w:rsidRDefault="00271FD7">
            <w:pPr>
              <w:pStyle w:val="ConsPlusNormal"/>
            </w:pPr>
            <w:r>
              <w:t>Оформление права безвозмездного пользования на объект археологического наследия "Вал, построенный в 1788 г." уполномоченному органу Администрации города Тобольска</w:t>
            </w:r>
          </w:p>
        </w:tc>
        <w:tc>
          <w:tcPr>
            <w:tcW w:w="850" w:type="dxa"/>
          </w:tcPr>
          <w:p w:rsidR="00271FD7" w:rsidRDefault="00271FD7">
            <w:pPr>
              <w:pStyle w:val="ConsPlusNormal"/>
              <w:jc w:val="center"/>
            </w:pPr>
            <w:r>
              <w:t>шт.</w:t>
            </w:r>
          </w:p>
        </w:tc>
        <w:tc>
          <w:tcPr>
            <w:tcW w:w="4082" w:type="dxa"/>
          </w:tcPr>
          <w:p w:rsidR="00271FD7" w:rsidRDefault="00271FD7">
            <w:pPr>
              <w:pStyle w:val="ConsPlusNormal"/>
              <w:jc w:val="both"/>
            </w:pPr>
            <w:r>
              <w:t>При наличии потребности</w:t>
            </w:r>
          </w:p>
        </w:tc>
        <w:tc>
          <w:tcPr>
            <w:tcW w:w="1020" w:type="dxa"/>
          </w:tcPr>
          <w:p w:rsidR="00271FD7" w:rsidRDefault="00271FD7">
            <w:pPr>
              <w:pStyle w:val="ConsPlusNormal"/>
              <w:jc w:val="center"/>
            </w:pPr>
            <w:r>
              <w:t>0</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1</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0</w:t>
            </w:r>
          </w:p>
        </w:tc>
      </w:tr>
      <w:tr w:rsidR="00271FD7">
        <w:tc>
          <w:tcPr>
            <w:tcW w:w="623" w:type="dxa"/>
          </w:tcPr>
          <w:p w:rsidR="00271FD7" w:rsidRDefault="00271FD7">
            <w:pPr>
              <w:pStyle w:val="ConsPlusNormal"/>
              <w:jc w:val="center"/>
            </w:pPr>
            <w:r>
              <w:t>4</w:t>
            </w:r>
          </w:p>
        </w:tc>
        <w:tc>
          <w:tcPr>
            <w:tcW w:w="2721" w:type="dxa"/>
          </w:tcPr>
          <w:p w:rsidR="00271FD7" w:rsidRDefault="00271FD7">
            <w:pPr>
              <w:pStyle w:val="ConsPlusNormal"/>
            </w:pPr>
            <w:r>
              <w:t>Разработка научно-проектной документации на проведение работ по сохранению (благоустройству) объекта археологического наследия "Вал, построенный в 1788 г."</w:t>
            </w:r>
          </w:p>
        </w:tc>
        <w:tc>
          <w:tcPr>
            <w:tcW w:w="850" w:type="dxa"/>
          </w:tcPr>
          <w:p w:rsidR="00271FD7" w:rsidRDefault="00271FD7">
            <w:pPr>
              <w:pStyle w:val="ConsPlusNormal"/>
              <w:jc w:val="center"/>
            </w:pPr>
            <w:r>
              <w:t>шт.</w:t>
            </w:r>
          </w:p>
        </w:tc>
        <w:tc>
          <w:tcPr>
            <w:tcW w:w="4082" w:type="dxa"/>
          </w:tcPr>
          <w:p w:rsidR="00271FD7" w:rsidRDefault="00271FD7">
            <w:pPr>
              <w:pStyle w:val="ConsPlusNormal"/>
              <w:jc w:val="both"/>
            </w:pPr>
            <w:r>
              <w:t>При наличии потребности</w:t>
            </w:r>
          </w:p>
        </w:tc>
        <w:tc>
          <w:tcPr>
            <w:tcW w:w="1020" w:type="dxa"/>
          </w:tcPr>
          <w:p w:rsidR="00271FD7" w:rsidRDefault="00271FD7">
            <w:pPr>
              <w:pStyle w:val="ConsPlusNormal"/>
              <w:jc w:val="center"/>
            </w:pPr>
            <w:r>
              <w:t>0</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1</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0</w:t>
            </w:r>
          </w:p>
        </w:tc>
      </w:tr>
      <w:tr w:rsidR="00271FD7">
        <w:tc>
          <w:tcPr>
            <w:tcW w:w="15645" w:type="dxa"/>
            <w:gridSpan w:val="12"/>
          </w:tcPr>
          <w:p w:rsidR="00271FD7" w:rsidRDefault="00271FD7">
            <w:pPr>
              <w:pStyle w:val="ConsPlusNormal"/>
              <w:jc w:val="center"/>
            </w:pPr>
            <w:r>
              <w:t>Цель 2: Использование объектов культурного наследия (памятников истории и культуры), находящихся в собственности муниципального образования город Тобольск.</w:t>
            </w:r>
          </w:p>
        </w:tc>
      </w:tr>
      <w:tr w:rsidR="00271FD7">
        <w:tc>
          <w:tcPr>
            <w:tcW w:w="15645" w:type="dxa"/>
            <w:gridSpan w:val="12"/>
          </w:tcPr>
          <w:p w:rsidR="00271FD7" w:rsidRDefault="00271FD7">
            <w:pPr>
              <w:pStyle w:val="ConsPlusNormal"/>
              <w:jc w:val="center"/>
            </w:pPr>
            <w:r>
              <w:t>Задача 5. Осуществление комплекса мер, направленных на оформление прав собственности на объекты культурного наследия (памятников истории и культуры).</w:t>
            </w:r>
          </w:p>
        </w:tc>
      </w:tr>
      <w:tr w:rsidR="00271FD7">
        <w:tc>
          <w:tcPr>
            <w:tcW w:w="623" w:type="dxa"/>
          </w:tcPr>
          <w:p w:rsidR="00271FD7" w:rsidRDefault="00271FD7">
            <w:pPr>
              <w:pStyle w:val="ConsPlusNormal"/>
              <w:jc w:val="center"/>
            </w:pPr>
            <w:r>
              <w:t>5</w:t>
            </w:r>
          </w:p>
        </w:tc>
        <w:tc>
          <w:tcPr>
            <w:tcW w:w="2721" w:type="dxa"/>
          </w:tcPr>
          <w:p w:rsidR="00271FD7" w:rsidRDefault="00271FD7">
            <w:pPr>
              <w:pStyle w:val="ConsPlusNormal"/>
            </w:pPr>
            <w:r>
              <w:t xml:space="preserve">Оформление права собственности </w:t>
            </w:r>
            <w:r>
              <w:lastRenderedPageBreak/>
              <w:t>Муниципального образования в отношении бесхозяйных объектов</w:t>
            </w:r>
          </w:p>
        </w:tc>
        <w:tc>
          <w:tcPr>
            <w:tcW w:w="850" w:type="dxa"/>
          </w:tcPr>
          <w:p w:rsidR="00271FD7" w:rsidRDefault="00271FD7">
            <w:pPr>
              <w:pStyle w:val="ConsPlusNormal"/>
              <w:jc w:val="center"/>
            </w:pPr>
            <w:r>
              <w:lastRenderedPageBreak/>
              <w:t>шт.</w:t>
            </w:r>
          </w:p>
        </w:tc>
        <w:tc>
          <w:tcPr>
            <w:tcW w:w="4082" w:type="dxa"/>
          </w:tcPr>
          <w:p w:rsidR="00271FD7" w:rsidRDefault="00271FD7">
            <w:pPr>
              <w:pStyle w:val="ConsPlusNormal"/>
              <w:jc w:val="both"/>
            </w:pPr>
            <w:r>
              <w:t>При наличии потребности</w:t>
            </w:r>
          </w:p>
        </w:tc>
        <w:tc>
          <w:tcPr>
            <w:tcW w:w="1020" w:type="dxa"/>
          </w:tcPr>
          <w:p w:rsidR="00271FD7" w:rsidRDefault="00271FD7">
            <w:pPr>
              <w:pStyle w:val="ConsPlusNormal"/>
              <w:jc w:val="center"/>
            </w:pPr>
            <w:r>
              <w:t>0</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12</w:t>
            </w:r>
          </w:p>
        </w:tc>
        <w:tc>
          <w:tcPr>
            <w:tcW w:w="907" w:type="dxa"/>
          </w:tcPr>
          <w:p w:rsidR="00271FD7" w:rsidRDefault="00271FD7">
            <w:pPr>
              <w:pStyle w:val="ConsPlusNormal"/>
              <w:jc w:val="center"/>
            </w:pPr>
            <w:r>
              <w:t>1</w:t>
            </w:r>
          </w:p>
        </w:tc>
        <w:tc>
          <w:tcPr>
            <w:tcW w:w="907" w:type="dxa"/>
          </w:tcPr>
          <w:p w:rsidR="00271FD7" w:rsidRDefault="00271FD7">
            <w:pPr>
              <w:pStyle w:val="ConsPlusNormal"/>
              <w:jc w:val="center"/>
            </w:pPr>
            <w:r>
              <w:t>1</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0</w:t>
            </w:r>
          </w:p>
        </w:tc>
      </w:tr>
      <w:tr w:rsidR="00271FD7">
        <w:tc>
          <w:tcPr>
            <w:tcW w:w="623" w:type="dxa"/>
          </w:tcPr>
          <w:p w:rsidR="00271FD7" w:rsidRDefault="00271FD7">
            <w:pPr>
              <w:pStyle w:val="ConsPlusNormal"/>
              <w:jc w:val="center"/>
            </w:pPr>
            <w:r>
              <w:lastRenderedPageBreak/>
              <w:t>6</w:t>
            </w:r>
          </w:p>
        </w:tc>
        <w:tc>
          <w:tcPr>
            <w:tcW w:w="2721" w:type="dxa"/>
          </w:tcPr>
          <w:p w:rsidR="00271FD7" w:rsidRDefault="00271FD7">
            <w:pPr>
              <w:pStyle w:val="ConsPlusNormal"/>
            </w:pPr>
            <w:r>
              <w:t>Оформление права собственности Муниципального образования на объекты культурного наследия и права безвозмездного пользования на объекты культурного наследия в целях оформления на них прав собственности Муниципального образования</w:t>
            </w:r>
          </w:p>
        </w:tc>
        <w:tc>
          <w:tcPr>
            <w:tcW w:w="850" w:type="dxa"/>
          </w:tcPr>
          <w:p w:rsidR="00271FD7" w:rsidRDefault="00271FD7">
            <w:pPr>
              <w:pStyle w:val="ConsPlusNormal"/>
              <w:jc w:val="center"/>
            </w:pPr>
            <w:r>
              <w:t>шт.</w:t>
            </w:r>
          </w:p>
        </w:tc>
        <w:tc>
          <w:tcPr>
            <w:tcW w:w="4082" w:type="dxa"/>
          </w:tcPr>
          <w:p w:rsidR="00271FD7" w:rsidRDefault="00271FD7">
            <w:pPr>
              <w:pStyle w:val="ConsPlusNormal"/>
              <w:jc w:val="both"/>
            </w:pPr>
            <w:r>
              <w:t>При наличии потребности</w:t>
            </w:r>
          </w:p>
        </w:tc>
        <w:tc>
          <w:tcPr>
            <w:tcW w:w="1020" w:type="dxa"/>
          </w:tcPr>
          <w:p w:rsidR="00271FD7" w:rsidRDefault="00271FD7">
            <w:pPr>
              <w:pStyle w:val="ConsPlusNormal"/>
              <w:jc w:val="center"/>
            </w:pPr>
            <w:r>
              <w:t>0</w:t>
            </w:r>
          </w:p>
        </w:tc>
        <w:tc>
          <w:tcPr>
            <w:tcW w:w="907" w:type="dxa"/>
          </w:tcPr>
          <w:p w:rsidR="00271FD7" w:rsidRDefault="00271FD7">
            <w:pPr>
              <w:pStyle w:val="ConsPlusNormal"/>
              <w:jc w:val="center"/>
            </w:pPr>
            <w:r>
              <w:t>1</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2</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1</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0</w:t>
            </w:r>
          </w:p>
        </w:tc>
      </w:tr>
      <w:tr w:rsidR="00271FD7">
        <w:tc>
          <w:tcPr>
            <w:tcW w:w="15645" w:type="dxa"/>
            <w:gridSpan w:val="12"/>
          </w:tcPr>
          <w:p w:rsidR="00271FD7" w:rsidRDefault="00271FD7">
            <w:pPr>
              <w:pStyle w:val="ConsPlusNormal"/>
              <w:jc w:val="center"/>
            </w:pPr>
            <w:r>
              <w:t>Цель 3: Популяризация объектов культурного наследия (памятников истории и культуры), находящихся на территории города Тобольска.</w:t>
            </w:r>
          </w:p>
        </w:tc>
      </w:tr>
      <w:tr w:rsidR="00271FD7">
        <w:tc>
          <w:tcPr>
            <w:tcW w:w="623" w:type="dxa"/>
          </w:tcPr>
          <w:p w:rsidR="00271FD7" w:rsidRDefault="00271FD7">
            <w:pPr>
              <w:pStyle w:val="ConsPlusNormal"/>
              <w:jc w:val="center"/>
            </w:pPr>
            <w:r>
              <w:t>7</w:t>
            </w:r>
          </w:p>
        </w:tc>
        <w:tc>
          <w:tcPr>
            <w:tcW w:w="2721" w:type="dxa"/>
          </w:tcPr>
          <w:p w:rsidR="00271FD7" w:rsidRDefault="00271FD7">
            <w:pPr>
              <w:pStyle w:val="ConsPlusNormal"/>
            </w:pPr>
            <w:r>
              <w:t>Организация общественной доступности, восприятия и привлечение внимания к сохранению объектов культурного наследия (памятников истории и культуры).</w:t>
            </w:r>
          </w:p>
        </w:tc>
        <w:tc>
          <w:tcPr>
            <w:tcW w:w="850" w:type="dxa"/>
          </w:tcPr>
          <w:p w:rsidR="00271FD7" w:rsidRDefault="00271FD7">
            <w:pPr>
              <w:pStyle w:val="ConsPlusNormal"/>
              <w:jc w:val="center"/>
            </w:pPr>
            <w:r>
              <w:t>шт.</w:t>
            </w:r>
          </w:p>
        </w:tc>
        <w:tc>
          <w:tcPr>
            <w:tcW w:w="4082" w:type="dxa"/>
          </w:tcPr>
          <w:p w:rsidR="00271FD7" w:rsidRDefault="00271FD7">
            <w:pPr>
              <w:pStyle w:val="ConsPlusNormal"/>
              <w:jc w:val="both"/>
            </w:pPr>
            <w:r>
              <w:t>При наличии потребности</w:t>
            </w:r>
          </w:p>
        </w:tc>
        <w:tc>
          <w:tcPr>
            <w:tcW w:w="1020" w:type="dxa"/>
          </w:tcPr>
          <w:p w:rsidR="00271FD7" w:rsidRDefault="00271FD7">
            <w:pPr>
              <w:pStyle w:val="ConsPlusNormal"/>
              <w:jc w:val="center"/>
            </w:pPr>
            <w:r>
              <w:t>0</w:t>
            </w:r>
          </w:p>
        </w:tc>
        <w:tc>
          <w:tcPr>
            <w:tcW w:w="2721" w:type="dxa"/>
            <w:gridSpan w:val="3"/>
          </w:tcPr>
          <w:p w:rsidR="00271FD7" w:rsidRDefault="00271FD7">
            <w:pPr>
              <w:pStyle w:val="ConsPlusNormal"/>
              <w:jc w:val="center"/>
            </w:pPr>
            <w:r>
              <w:t>Мониторинг показателя ведется с 01.01.2021</w:t>
            </w:r>
          </w:p>
        </w:tc>
        <w:tc>
          <w:tcPr>
            <w:tcW w:w="907" w:type="dxa"/>
          </w:tcPr>
          <w:p w:rsidR="00271FD7" w:rsidRDefault="00271FD7">
            <w:pPr>
              <w:pStyle w:val="ConsPlusNormal"/>
              <w:jc w:val="center"/>
            </w:pPr>
            <w:r>
              <w:t>30</w:t>
            </w:r>
          </w:p>
        </w:tc>
        <w:tc>
          <w:tcPr>
            <w:tcW w:w="907" w:type="dxa"/>
          </w:tcPr>
          <w:p w:rsidR="00271FD7" w:rsidRDefault="00271FD7">
            <w:pPr>
              <w:pStyle w:val="ConsPlusNormal"/>
              <w:jc w:val="center"/>
            </w:pPr>
            <w:r>
              <w:t>30</w:t>
            </w:r>
          </w:p>
        </w:tc>
        <w:tc>
          <w:tcPr>
            <w:tcW w:w="907" w:type="dxa"/>
          </w:tcPr>
          <w:p w:rsidR="00271FD7" w:rsidRDefault="00271FD7">
            <w:pPr>
              <w:pStyle w:val="ConsPlusNormal"/>
              <w:jc w:val="center"/>
            </w:pPr>
            <w:r>
              <w:t>30</w:t>
            </w:r>
          </w:p>
        </w:tc>
        <w:tc>
          <w:tcPr>
            <w:tcW w:w="907" w:type="dxa"/>
          </w:tcPr>
          <w:p w:rsidR="00271FD7" w:rsidRDefault="00271FD7">
            <w:pPr>
              <w:pStyle w:val="ConsPlusNormal"/>
              <w:jc w:val="center"/>
            </w:pPr>
            <w:r>
              <w:t>30</w:t>
            </w:r>
          </w:p>
        </w:tc>
      </w:tr>
      <w:tr w:rsidR="00271FD7">
        <w:tc>
          <w:tcPr>
            <w:tcW w:w="623" w:type="dxa"/>
          </w:tcPr>
          <w:p w:rsidR="00271FD7" w:rsidRDefault="00271FD7">
            <w:pPr>
              <w:pStyle w:val="ConsPlusNormal"/>
              <w:jc w:val="center"/>
            </w:pPr>
            <w:r>
              <w:t>8</w:t>
            </w:r>
          </w:p>
        </w:tc>
        <w:tc>
          <w:tcPr>
            <w:tcW w:w="2721" w:type="dxa"/>
          </w:tcPr>
          <w:p w:rsidR="00271FD7" w:rsidRDefault="00271FD7">
            <w:pPr>
              <w:pStyle w:val="ConsPlusNormal"/>
            </w:pPr>
            <w:r>
              <w:t>Обеспечение наличия информации об объектах культурного наследия (памятниках истории и культуры).</w:t>
            </w:r>
          </w:p>
        </w:tc>
        <w:tc>
          <w:tcPr>
            <w:tcW w:w="850" w:type="dxa"/>
          </w:tcPr>
          <w:p w:rsidR="00271FD7" w:rsidRDefault="00271FD7">
            <w:pPr>
              <w:pStyle w:val="ConsPlusNormal"/>
              <w:jc w:val="center"/>
            </w:pPr>
            <w:r>
              <w:t>шт.</w:t>
            </w:r>
          </w:p>
        </w:tc>
        <w:tc>
          <w:tcPr>
            <w:tcW w:w="4082" w:type="dxa"/>
          </w:tcPr>
          <w:p w:rsidR="00271FD7" w:rsidRDefault="00271FD7">
            <w:pPr>
              <w:pStyle w:val="ConsPlusNormal"/>
              <w:jc w:val="both"/>
            </w:pPr>
            <w:r>
              <w:t>При наличии потребности</w:t>
            </w:r>
          </w:p>
        </w:tc>
        <w:tc>
          <w:tcPr>
            <w:tcW w:w="1020" w:type="dxa"/>
          </w:tcPr>
          <w:p w:rsidR="00271FD7" w:rsidRDefault="00271FD7">
            <w:pPr>
              <w:pStyle w:val="ConsPlusNormal"/>
              <w:jc w:val="center"/>
            </w:pPr>
            <w:r>
              <w:t>0</w:t>
            </w:r>
          </w:p>
        </w:tc>
        <w:tc>
          <w:tcPr>
            <w:tcW w:w="2721" w:type="dxa"/>
            <w:gridSpan w:val="3"/>
          </w:tcPr>
          <w:p w:rsidR="00271FD7" w:rsidRDefault="00271FD7">
            <w:pPr>
              <w:pStyle w:val="ConsPlusNormal"/>
              <w:jc w:val="center"/>
            </w:pPr>
            <w:r>
              <w:t>Мониторинг показателя ведется с 01.01.2021</w:t>
            </w:r>
          </w:p>
        </w:tc>
        <w:tc>
          <w:tcPr>
            <w:tcW w:w="907" w:type="dxa"/>
          </w:tcPr>
          <w:p w:rsidR="00271FD7" w:rsidRDefault="00271FD7">
            <w:pPr>
              <w:pStyle w:val="ConsPlusNormal"/>
              <w:jc w:val="center"/>
            </w:pPr>
            <w:r>
              <w:t>8</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0</w:t>
            </w:r>
          </w:p>
        </w:tc>
        <w:tc>
          <w:tcPr>
            <w:tcW w:w="907" w:type="dxa"/>
          </w:tcPr>
          <w:p w:rsidR="00271FD7" w:rsidRDefault="00271FD7">
            <w:pPr>
              <w:pStyle w:val="ConsPlusNormal"/>
              <w:jc w:val="center"/>
            </w:pPr>
            <w:r>
              <w:t>0</w:t>
            </w:r>
          </w:p>
        </w:tc>
      </w:tr>
    </w:tbl>
    <w:p w:rsidR="00271FD7" w:rsidRDefault="00271FD7">
      <w:pPr>
        <w:pStyle w:val="ConsPlusNormal"/>
        <w:sectPr w:rsidR="00271FD7">
          <w:pgSz w:w="16838" w:h="11905" w:orient="landscape"/>
          <w:pgMar w:top="1701" w:right="1134" w:bottom="850" w:left="1134" w:header="0" w:footer="0" w:gutter="0"/>
          <w:cols w:space="720"/>
          <w:titlePg/>
        </w:sectPr>
      </w:pPr>
    </w:p>
    <w:p w:rsidR="00271FD7" w:rsidRDefault="00271FD7">
      <w:pPr>
        <w:pStyle w:val="ConsPlusNormal"/>
        <w:jc w:val="both"/>
      </w:pPr>
    </w:p>
    <w:p w:rsidR="00271FD7" w:rsidRDefault="00271FD7">
      <w:pPr>
        <w:pStyle w:val="ConsPlusTitle"/>
        <w:jc w:val="center"/>
        <w:outlineLvl w:val="2"/>
      </w:pPr>
      <w:r>
        <w:t>Обоснование динамики плановых значений показателей</w:t>
      </w:r>
    </w:p>
    <w:p w:rsidR="00271FD7" w:rsidRDefault="00271FD7">
      <w:pPr>
        <w:pStyle w:val="ConsPlusTitle"/>
        <w:jc w:val="center"/>
      </w:pPr>
      <w:r>
        <w:t>результативности реализации муниципальной программы</w:t>
      </w:r>
    </w:p>
    <w:p w:rsidR="00271FD7" w:rsidRDefault="00271FD7">
      <w:pPr>
        <w:pStyle w:val="ConsPlusNormal"/>
        <w:jc w:val="both"/>
      </w:pPr>
    </w:p>
    <w:p w:rsidR="00271FD7" w:rsidRDefault="00271FD7">
      <w:pPr>
        <w:pStyle w:val="ConsPlusNormal"/>
        <w:ind w:firstLine="540"/>
        <w:jc w:val="both"/>
      </w:pPr>
      <w:r>
        <w:t>1. "Доля объектов культурного наследия, находящихся в муниципальной собственности и требующих консервации, ремонта или реставрации, в общем количестве объектов культурного наследия, находящихся в муниципальной собственности".</w:t>
      </w:r>
    </w:p>
    <w:p w:rsidR="00271FD7" w:rsidRDefault="00271FD7">
      <w:pPr>
        <w:pStyle w:val="ConsPlusNormal"/>
        <w:spacing w:before="200"/>
        <w:ind w:firstLine="540"/>
        <w:jc w:val="both"/>
      </w:pPr>
      <w:r>
        <w:t>Плановые значения показателя на 2022 - 2024 годы прогнозируются исходя из показателей бюджета города Тобольска, бюджета Тюменской области на 2022 - 2024 годы и из потребностей в проведении работ.</w:t>
      </w:r>
    </w:p>
    <w:p w:rsidR="00271FD7" w:rsidRDefault="00271FD7">
      <w:pPr>
        <w:pStyle w:val="ConsPlusNormal"/>
        <w:spacing w:before="200"/>
        <w:ind w:firstLine="540"/>
        <w:jc w:val="both"/>
      </w:pPr>
      <w:r>
        <w:t>2. "Доля охраняемых объектов, не переданных в пользование третьим лицам".</w:t>
      </w:r>
    </w:p>
    <w:p w:rsidR="00271FD7" w:rsidRDefault="00271FD7">
      <w:pPr>
        <w:pStyle w:val="ConsPlusNormal"/>
        <w:spacing w:before="200"/>
        <w:ind w:firstLine="540"/>
        <w:jc w:val="both"/>
      </w:pPr>
      <w:r>
        <w:t>Плановые значения показателя на 2022 - 2024 годы рассчитаны на уровне фактического значения 2021 года.</w:t>
      </w:r>
    </w:p>
    <w:p w:rsidR="00271FD7" w:rsidRDefault="00271FD7">
      <w:pPr>
        <w:pStyle w:val="ConsPlusNormal"/>
        <w:spacing w:before="200"/>
        <w:ind w:firstLine="540"/>
        <w:jc w:val="both"/>
      </w:pPr>
      <w:r>
        <w:t>3. "Оформление права безвозмездного пользования на объект археологического наследия "Вал, построенный в 1788 г." уполномоченному органу Администрации города Тобольска.</w:t>
      </w:r>
    </w:p>
    <w:p w:rsidR="00271FD7" w:rsidRDefault="00271FD7">
      <w:pPr>
        <w:pStyle w:val="ConsPlusNormal"/>
        <w:spacing w:before="200"/>
        <w:ind w:firstLine="540"/>
        <w:jc w:val="both"/>
      </w:pPr>
      <w:r>
        <w:t>Плановые значения показателя на 2022 - 2024 годы не рассчитаны, исходя из того, что в 2020 году были проведены мероприятия по оформлению права безвозмездного пользования на данный объект.</w:t>
      </w:r>
    </w:p>
    <w:p w:rsidR="00271FD7" w:rsidRDefault="00271FD7">
      <w:pPr>
        <w:pStyle w:val="ConsPlusNormal"/>
        <w:spacing w:before="200"/>
        <w:ind w:firstLine="540"/>
        <w:jc w:val="both"/>
      </w:pPr>
      <w:r>
        <w:t>4. "Разработка проектной документации на проведение работ по сохранению (благоустройству) объекта археологического наследия "Вал, построенный в 1788 г.".</w:t>
      </w:r>
    </w:p>
    <w:p w:rsidR="00271FD7" w:rsidRDefault="00271FD7">
      <w:pPr>
        <w:pStyle w:val="ConsPlusNormal"/>
        <w:spacing w:before="200"/>
        <w:ind w:firstLine="540"/>
        <w:jc w:val="both"/>
      </w:pPr>
      <w:r>
        <w:t>Плановые значения показателя на 2022 год рассчитаны исходя из потребности в проведении мероприятий по разработке проектной документации на проведение работ по сохранению (благоустройству) данного объекта в 2022 году.</w:t>
      </w:r>
    </w:p>
    <w:p w:rsidR="00271FD7" w:rsidRDefault="00271FD7">
      <w:pPr>
        <w:pStyle w:val="ConsPlusNormal"/>
        <w:spacing w:before="200"/>
        <w:ind w:firstLine="540"/>
        <w:jc w:val="both"/>
      </w:pPr>
      <w:r>
        <w:t>5. "Оформление права собственности Муниципального образования в отношении бесхозяйных объектов".</w:t>
      </w:r>
    </w:p>
    <w:p w:rsidR="00271FD7" w:rsidRDefault="00271FD7">
      <w:pPr>
        <w:pStyle w:val="ConsPlusNormal"/>
        <w:spacing w:before="200"/>
        <w:ind w:firstLine="540"/>
        <w:jc w:val="both"/>
      </w:pPr>
      <w:r>
        <w:t>Базовые значения показателя в 2021 г. сложились с учетом того, что по 1 объекту Тобольским городским судом Тюменской области 18.01.2021 вынесено решение о признании права муниципальной собственности на бесхозяйный объект недвижимого имущества, в 2022 - 2024 годах проведение мероприятий по данному показателю не планируется.</w:t>
      </w:r>
    </w:p>
    <w:p w:rsidR="00271FD7" w:rsidRDefault="00271FD7">
      <w:pPr>
        <w:pStyle w:val="ConsPlusNormal"/>
        <w:spacing w:before="200"/>
        <w:ind w:firstLine="540"/>
        <w:jc w:val="both"/>
      </w:pPr>
      <w:r>
        <w:t>6. "Оформление права собственности Муниципального образования на объекты культурного наследия и права безвозмездного пользования на объекты культурного наследия в целях оформления на них прав собственности Муниципального образования".</w:t>
      </w:r>
    </w:p>
    <w:p w:rsidR="00271FD7" w:rsidRDefault="00271FD7">
      <w:pPr>
        <w:pStyle w:val="ConsPlusNormal"/>
        <w:spacing w:before="200"/>
        <w:ind w:firstLine="540"/>
        <w:jc w:val="both"/>
      </w:pPr>
      <w:r>
        <w:t>Плановые значения показателя на 2022 - 2024 годы рассчитаны исходя из показателей бюджета города Тобольска на 2022 - 2024 годы и из потребностей в проведении работ.</w:t>
      </w:r>
    </w:p>
    <w:p w:rsidR="00271FD7" w:rsidRDefault="00271FD7">
      <w:pPr>
        <w:pStyle w:val="ConsPlusNormal"/>
        <w:spacing w:before="200"/>
        <w:ind w:firstLine="540"/>
        <w:jc w:val="both"/>
      </w:pPr>
      <w:r>
        <w:t>7. "Организация общественной доступности, восприятия и привлечение внимания к сохранению объектов культурного наследия (памятников истории и культуры)".</w:t>
      </w:r>
    </w:p>
    <w:p w:rsidR="00271FD7" w:rsidRDefault="00271FD7">
      <w:pPr>
        <w:pStyle w:val="ConsPlusNormal"/>
        <w:spacing w:before="200"/>
        <w:ind w:firstLine="540"/>
        <w:jc w:val="both"/>
      </w:pPr>
      <w:r>
        <w:t>Плановые значения показателя на 2022 - 2024 годы рассчитаны исходя из показателей бюджета города Тобольска на 2022 - 2024 годы и из потребностей в проведении работ.</w:t>
      </w:r>
    </w:p>
    <w:p w:rsidR="00271FD7" w:rsidRDefault="00271FD7">
      <w:pPr>
        <w:pStyle w:val="ConsPlusNormal"/>
        <w:spacing w:before="200"/>
        <w:ind w:firstLine="540"/>
        <w:jc w:val="both"/>
      </w:pPr>
      <w:r>
        <w:t>8. "Обеспечение наличия информации об объектах культурного наследия (памятниках истории и культуры)".</w:t>
      </w:r>
    </w:p>
    <w:p w:rsidR="00271FD7" w:rsidRDefault="00271FD7">
      <w:pPr>
        <w:pStyle w:val="ConsPlusNormal"/>
        <w:spacing w:before="200"/>
        <w:ind w:firstLine="540"/>
        <w:jc w:val="both"/>
      </w:pPr>
      <w:r>
        <w:t>Плановые значения показателя на 2022 - 2024 годы не рассчитаны, исходя из отсутствия потребностей в проведении работ в данном периоде.</w:t>
      </w:r>
    </w:p>
    <w:p w:rsidR="00271FD7" w:rsidRDefault="00271FD7">
      <w:pPr>
        <w:pStyle w:val="ConsPlusNormal"/>
        <w:jc w:val="both"/>
      </w:pPr>
    </w:p>
    <w:p w:rsidR="00271FD7" w:rsidRDefault="00271FD7">
      <w:pPr>
        <w:pStyle w:val="ConsPlusTitle"/>
        <w:jc w:val="center"/>
        <w:outlineLvl w:val="1"/>
      </w:pPr>
      <w:r>
        <w:t>4. Финансовое обеспечение муниципальной программы,</w:t>
      </w:r>
    </w:p>
    <w:p w:rsidR="00271FD7" w:rsidRDefault="00271FD7">
      <w:pPr>
        <w:pStyle w:val="ConsPlusTitle"/>
        <w:jc w:val="center"/>
      </w:pPr>
      <w:r>
        <w:t>источники финансирования</w:t>
      </w:r>
    </w:p>
    <w:p w:rsidR="00271FD7" w:rsidRDefault="00271FD7">
      <w:pPr>
        <w:pStyle w:val="ConsPlusNormal"/>
        <w:jc w:val="both"/>
      </w:pPr>
    </w:p>
    <w:p w:rsidR="00271FD7" w:rsidRDefault="00271FD7">
      <w:pPr>
        <w:pStyle w:val="ConsPlusNormal"/>
        <w:ind w:firstLine="540"/>
        <w:jc w:val="both"/>
      </w:pPr>
      <w:r>
        <w:t>Всего на реализацию Программы потребуется 107 176,25 тыс. рублей, в том числе по годам:</w:t>
      </w:r>
    </w:p>
    <w:p w:rsidR="00271FD7" w:rsidRDefault="00271FD7">
      <w:pPr>
        <w:pStyle w:val="ConsPlusNormal"/>
        <w:spacing w:before="200"/>
        <w:ind w:firstLine="540"/>
        <w:jc w:val="both"/>
      </w:pPr>
      <w:r>
        <w:t>2020 год - 44 910,64 тыс. рублей, в том числе по источникам финансирования:</w:t>
      </w:r>
    </w:p>
    <w:p w:rsidR="00271FD7" w:rsidRDefault="00271FD7">
      <w:pPr>
        <w:pStyle w:val="ConsPlusNormal"/>
        <w:spacing w:before="200"/>
        <w:ind w:firstLine="540"/>
        <w:jc w:val="both"/>
      </w:pPr>
      <w:r>
        <w:lastRenderedPageBreak/>
        <w:t>бюджет города Тобольска: 37 437,44 тыс. рублей;</w:t>
      </w:r>
    </w:p>
    <w:p w:rsidR="00271FD7" w:rsidRDefault="00271FD7">
      <w:pPr>
        <w:pStyle w:val="ConsPlusNormal"/>
        <w:spacing w:before="200"/>
        <w:ind w:firstLine="540"/>
        <w:jc w:val="both"/>
      </w:pPr>
      <w:r>
        <w:t>бюджет Тюменской области: 7 473,20 тыс. рублей;</w:t>
      </w:r>
    </w:p>
    <w:p w:rsidR="00271FD7" w:rsidRDefault="00271FD7">
      <w:pPr>
        <w:pStyle w:val="ConsPlusNormal"/>
        <w:spacing w:before="200"/>
        <w:ind w:firstLine="540"/>
        <w:jc w:val="both"/>
      </w:pPr>
      <w:r>
        <w:t>2021 год - 38 241, 76 тыс. руб., в том числе по источникам финансирования:</w:t>
      </w:r>
    </w:p>
    <w:p w:rsidR="00271FD7" w:rsidRDefault="00271FD7">
      <w:pPr>
        <w:pStyle w:val="ConsPlusNormal"/>
        <w:spacing w:before="200"/>
        <w:ind w:firstLine="540"/>
        <w:jc w:val="both"/>
      </w:pPr>
      <w:r>
        <w:t>бюджет города Тобольска: 30 948,53 тыс. руб.;</w:t>
      </w:r>
    </w:p>
    <w:p w:rsidR="00271FD7" w:rsidRDefault="00271FD7">
      <w:pPr>
        <w:pStyle w:val="ConsPlusNormal"/>
        <w:spacing w:before="200"/>
        <w:ind w:firstLine="540"/>
        <w:jc w:val="both"/>
      </w:pPr>
      <w:r>
        <w:t>бюджет Тюменской области: 7 293,23 тыс. рублей;</w:t>
      </w:r>
    </w:p>
    <w:p w:rsidR="00271FD7" w:rsidRDefault="00271FD7">
      <w:pPr>
        <w:pStyle w:val="ConsPlusNormal"/>
        <w:spacing w:before="200"/>
        <w:ind w:firstLine="540"/>
        <w:jc w:val="both"/>
      </w:pPr>
      <w:r>
        <w:t>2022 год - 24 023,85 тыс. рублей, в том числе по источникам финансирования:</w:t>
      </w:r>
    </w:p>
    <w:p w:rsidR="00271FD7" w:rsidRDefault="00271FD7">
      <w:pPr>
        <w:pStyle w:val="ConsPlusNormal"/>
        <w:spacing w:before="200"/>
        <w:ind w:firstLine="540"/>
        <w:jc w:val="both"/>
      </w:pPr>
      <w:r>
        <w:t>бюджет города Тобольска: 12 542,74 тыс. рублей;</w:t>
      </w:r>
    </w:p>
    <w:p w:rsidR="00271FD7" w:rsidRDefault="00271FD7">
      <w:pPr>
        <w:pStyle w:val="ConsPlusNormal"/>
        <w:spacing w:before="200"/>
        <w:ind w:firstLine="540"/>
        <w:jc w:val="both"/>
      </w:pPr>
      <w:r>
        <w:t>бюджет Тюменской области: 11 481,11 тыс. рублей;</w:t>
      </w:r>
    </w:p>
    <w:p w:rsidR="00271FD7" w:rsidRDefault="00271FD7">
      <w:pPr>
        <w:pStyle w:val="ConsPlusNormal"/>
        <w:spacing w:before="200"/>
        <w:ind w:firstLine="540"/>
        <w:jc w:val="both"/>
      </w:pPr>
      <w:r>
        <w:t>2023 год - 0 тыс. рублей, в том числе по источникам финансирования:</w:t>
      </w:r>
    </w:p>
    <w:p w:rsidR="00271FD7" w:rsidRDefault="00271FD7">
      <w:pPr>
        <w:pStyle w:val="ConsPlusNormal"/>
        <w:spacing w:before="200"/>
        <w:ind w:firstLine="540"/>
        <w:jc w:val="both"/>
      </w:pPr>
      <w:r>
        <w:t>бюджет города Тобольска: 0 тыс. рублей.</w:t>
      </w:r>
    </w:p>
    <w:p w:rsidR="00271FD7" w:rsidRDefault="00271FD7">
      <w:pPr>
        <w:pStyle w:val="ConsPlusNormal"/>
        <w:spacing w:before="200"/>
        <w:ind w:firstLine="540"/>
        <w:jc w:val="both"/>
      </w:pPr>
      <w:r>
        <w:t>2024 год - 0 тыс. рублей, в том числе по источникам финансирования:</w:t>
      </w:r>
    </w:p>
    <w:p w:rsidR="00271FD7" w:rsidRDefault="00271FD7">
      <w:pPr>
        <w:pStyle w:val="ConsPlusNormal"/>
        <w:spacing w:before="200"/>
        <w:ind w:firstLine="540"/>
        <w:jc w:val="both"/>
      </w:pPr>
      <w:r>
        <w:t>бюджет города Тобольска: 0 тыс. рублей.</w:t>
      </w:r>
    </w:p>
    <w:p w:rsidR="00271FD7" w:rsidRDefault="00271FD7">
      <w:pPr>
        <w:pStyle w:val="ConsPlusNormal"/>
        <w:jc w:val="both"/>
      </w:pPr>
    </w:p>
    <w:p w:rsidR="00271FD7" w:rsidRDefault="00271FD7">
      <w:pPr>
        <w:pStyle w:val="ConsPlusTitle"/>
        <w:jc w:val="center"/>
        <w:outlineLvl w:val="1"/>
      </w:pPr>
      <w:r>
        <w:t>5. Организация управления реализацией</w:t>
      </w:r>
    </w:p>
    <w:p w:rsidR="00271FD7" w:rsidRDefault="00271FD7">
      <w:pPr>
        <w:pStyle w:val="ConsPlusTitle"/>
        <w:jc w:val="center"/>
      </w:pPr>
      <w:r>
        <w:t>муниципальной программы</w:t>
      </w:r>
    </w:p>
    <w:p w:rsidR="00271FD7" w:rsidRDefault="00271FD7">
      <w:pPr>
        <w:pStyle w:val="ConsPlusNormal"/>
        <w:jc w:val="both"/>
      </w:pPr>
    </w:p>
    <w:p w:rsidR="00271FD7" w:rsidRDefault="00271FD7">
      <w:pPr>
        <w:pStyle w:val="ConsPlusNormal"/>
        <w:ind w:firstLine="540"/>
        <w:jc w:val="both"/>
      </w:pPr>
      <w:r>
        <w:t>5.1. Департамент градостроительства и землепользования Администрации города Тобольска:</w:t>
      </w:r>
    </w:p>
    <w:p w:rsidR="00271FD7" w:rsidRDefault="00271FD7">
      <w:pPr>
        <w:pStyle w:val="ConsPlusNormal"/>
        <w:spacing w:before="200"/>
        <w:ind w:firstLine="540"/>
        <w:jc w:val="both"/>
      </w:pPr>
      <w:r>
        <w:t>а) координирует деятельность уполномоченных участников Программы по ее реализации;</w:t>
      </w:r>
    </w:p>
    <w:p w:rsidR="00271FD7" w:rsidRDefault="00271FD7">
      <w:pPr>
        <w:pStyle w:val="ConsPlusNormal"/>
        <w:spacing w:before="200"/>
        <w:ind w:firstLine="540"/>
        <w:jc w:val="both"/>
      </w:pPr>
      <w:r>
        <w:t>б) готовит отчет о реализации Программы;</w:t>
      </w:r>
    </w:p>
    <w:p w:rsidR="00271FD7" w:rsidRDefault="00271FD7">
      <w:pPr>
        <w:pStyle w:val="ConsPlusNormal"/>
        <w:spacing w:before="200"/>
        <w:ind w:firstLine="540"/>
        <w:jc w:val="both"/>
      </w:pPr>
      <w:r>
        <w:t>в) несет ответственность за достижение цели и решение задач, обеспечение достижения плановых значений показателей результативности реализации Программы (в рамках полномочий);</w:t>
      </w:r>
    </w:p>
    <w:p w:rsidR="00271FD7" w:rsidRDefault="00271FD7">
      <w:pPr>
        <w:pStyle w:val="ConsPlusNormal"/>
        <w:spacing w:before="200"/>
        <w:ind w:firstLine="540"/>
        <w:jc w:val="both"/>
      </w:pPr>
      <w:r>
        <w:t>г) осуществляет контроль реализации Программы.</w:t>
      </w:r>
    </w:p>
    <w:p w:rsidR="00271FD7" w:rsidRDefault="00271FD7">
      <w:pPr>
        <w:pStyle w:val="ConsPlusNormal"/>
        <w:spacing w:before="200"/>
        <w:ind w:firstLine="540"/>
        <w:jc w:val="both"/>
      </w:pPr>
      <w:r>
        <w:t>5.2. В реализации Программы принимают участие:</w:t>
      </w:r>
    </w:p>
    <w:p w:rsidR="00271FD7" w:rsidRDefault="00271FD7">
      <w:pPr>
        <w:pStyle w:val="ConsPlusNormal"/>
        <w:spacing w:before="200"/>
        <w:ind w:firstLine="540"/>
        <w:jc w:val="both"/>
      </w:pPr>
      <w:r>
        <w:t>а) Муниципальное казенное учреждение "Имущественная казна г. Тобольска" в части работ по консервации объектов культурного наследия (противоаварийные и консервационные работы), включая разработку научно-проектной документации на проведение данных работ;</w:t>
      </w:r>
    </w:p>
    <w:p w:rsidR="00271FD7" w:rsidRDefault="00271FD7">
      <w:pPr>
        <w:pStyle w:val="ConsPlusNormal"/>
        <w:spacing w:before="200"/>
        <w:ind w:firstLine="540"/>
        <w:jc w:val="both"/>
      </w:pPr>
      <w:r>
        <w:t>б) Департамент городской среды Администрации города Тобольска в части работ по ремонту, реставрации объектов культурного наследия и по их приспособлению для современного использования, включая разработку научно-проектной документации на проведение данных работ;</w:t>
      </w:r>
    </w:p>
    <w:p w:rsidR="00271FD7" w:rsidRDefault="00271FD7">
      <w:pPr>
        <w:pStyle w:val="ConsPlusNormal"/>
        <w:spacing w:before="200"/>
        <w:ind w:firstLine="540"/>
        <w:jc w:val="both"/>
      </w:pPr>
      <w:r>
        <w:t>в) Департамент имущественных отношений Администрации города Тобольска в части оформления права муниципальной собственности на объекты культурного наследия;</w:t>
      </w:r>
    </w:p>
    <w:p w:rsidR="00271FD7" w:rsidRDefault="00271FD7">
      <w:pPr>
        <w:pStyle w:val="ConsPlusNormal"/>
        <w:spacing w:before="200"/>
        <w:ind w:firstLine="540"/>
        <w:jc w:val="both"/>
      </w:pPr>
      <w:r>
        <w:t>г) Департамент по культуре и туризму Администрации города Тобольска в части популяризации объектов культурного наследия.</w:t>
      </w:r>
    </w:p>
    <w:p w:rsidR="00271FD7" w:rsidRDefault="00271FD7">
      <w:pPr>
        <w:pStyle w:val="ConsPlusNormal"/>
        <w:spacing w:before="200"/>
        <w:ind w:firstLine="540"/>
        <w:jc w:val="both"/>
      </w:pPr>
      <w:r>
        <w:t>5.3. К реализации Программы на конкурсной основе могут привлекаться сторонние организации в порядке, установленном действующим законодательством.</w:t>
      </w:r>
    </w:p>
    <w:p w:rsidR="00271FD7" w:rsidRDefault="00271FD7">
      <w:pPr>
        <w:pStyle w:val="ConsPlusNormal"/>
        <w:jc w:val="both"/>
      </w:pPr>
    </w:p>
    <w:p w:rsidR="00271FD7" w:rsidRDefault="00271FD7">
      <w:pPr>
        <w:pStyle w:val="ConsPlusTitle"/>
        <w:jc w:val="center"/>
        <w:outlineLvl w:val="1"/>
      </w:pPr>
      <w:r>
        <w:t>6. План основных мероприятий муниципальной программы</w:t>
      </w:r>
    </w:p>
    <w:p w:rsidR="00271FD7" w:rsidRDefault="00271FD7">
      <w:pPr>
        <w:pStyle w:val="ConsPlusNormal"/>
        <w:jc w:val="both"/>
      </w:pPr>
    </w:p>
    <w:p w:rsidR="00271FD7" w:rsidRDefault="00271FD7">
      <w:pPr>
        <w:pStyle w:val="ConsPlusNormal"/>
        <w:sectPr w:rsidR="00271FD7">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4"/>
        <w:gridCol w:w="3515"/>
        <w:gridCol w:w="1804"/>
        <w:gridCol w:w="1399"/>
        <w:gridCol w:w="1399"/>
        <w:gridCol w:w="1189"/>
        <w:gridCol w:w="1189"/>
        <w:gridCol w:w="1189"/>
        <w:gridCol w:w="604"/>
        <w:gridCol w:w="604"/>
        <w:gridCol w:w="1729"/>
      </w:tblGrid>
      <w:tr w:rsidR="00271FD7">
        <w:tc>
          <w:tcPr>
            <w:tcW w:w="604" w:type="dxa"/>
          </w:tcPr>
          <w:p w:rsidR="00271FD7" w:rsidRDefault="00271FD7">
            <w:pPr>
              <w:pStyle w:val="ConsPlusNormal"/>
              <w:jc w:val="center"/>
            </w:pPr>
            <w:r>
              <w:lastRenderedPageBreak/>
              <w:t>N п/п</w:t>
            </w:r>
          </w:p>
        </w:tc>
        <w:tc>
          <w:tcPr>
            <w:tcW w:w="3515" w:type="dxa"/>
          </w:tcPr>
          <w:p w:rsidR="00271FD7" w:rsidRDefault="00271FD7">
            <w:pPr>
              <w:pStyle w:val="ConsPlusNormal"/>
              <w:jc w:val="center"/>
            </w:pPr>
            <w:r>
              <w:t>Наименование основного мероприятия</w:t>
            </w:r>
          </w:p>
        </w:tc>
        <w:tc>
          <w:tcPr>
            <w:tcW w:w="1804" w:type="dxa"/>
          </w:tcPr>
          <w:p w:rsidR="00271FD7" w:rsidRDefault="00271FD7">
            <w:pPr>
              <w:pStyle w:val="ConsPlusNormal"/>
              <w:jc w:val="center"/>
            </w:pPr>
            <w:r>
              <w:t>Разработчик/</w:t>
            </w:r>
          </w:p>
          <w:p w:rsidR="00271FD7" w:rsidRDefault="00271FD7">
            <w:pPr>
              <w:pStyle w:val="ConsPlusNormal"/>
              <w:jc w:val="center"/>
            </w:pPr>
            <w:r>
              <w:t>Участники</w:t>
            </w:r>
          </w:p>
        </w:tc>
        <w:tc>
          <w:tcPr>
            <w:tcW w:w="2798" w:type="dxa"/>
            <w:gridSpan w:val="2"/>
          </w:tcPr>
          <w:p w:rsidR="00271FD7" w:rsidRDefault="00271FD7">
            <w:pPr>
              <w:pStyle w:val="ConsPlusNormal"/>
              <w:jc w:val="center"/>
            </w:pPr>
            <w:r>
              <w:t>Срок выполнения</w:t>
            </w:r>
          </w:p>
        </w:tc>
        <w:tc>
          <w:tcPr>
            <w:tcW w:w="4775" w:type="dxa"/>
            <w:gridSpan w:val="5"/>
          </w:tcPr>
          <w:p w:rsidR="00271FD7" w:rsidRDefault="00271FD7">
            <w:pPr>
              <w:pStyle w:val="ConsPlusNormal"/>
              <w:jc w:val="center"/>
            </w:pPr>
            <w:r>
              <w:t>Финансовые показатели, тыс. руб.</w:t>
            </w:r>
          </w:p>
        </w:tc>
        <w:tc>
          <w:tcPr>
            <w:tcW w:w="1729" w:type="dxa"/>
          </w:tcPr>
          <w:p w:rsidR="00271FD7" w:rsidRDefault="00271FD7">
            <w:pPr>
              <w:pStyle w:val="ConsPlusNormal"/>
              <w:jc w:val="center"/>
            </w:pPr>
            <w:r>
              <w:t>Региональная программа</w:t>
            </w:r>
          </w:p>
          <w:p w:rsidR="00271FD7" w:rsidRDefault="00271FD7">
            <w:pPr>
              <w:pStyle w:val="ConsPlusNormal"/>
              <w:jc w:val="center"/>
            </w:pPr>
            <w:r>
              <w:t>/Региональный проект (национальный проект)</w:t>
            </w:r>
          </w:p>
        </w:tc>
      </w:tr>
      <w:tr w:rsidR="00271FD7">
        <w:tc>
          <w:tcPr>
            <w:tcW w:w="604" w:type="dxa"/>
          </w:tcPr>
          <w:p w:rsidR="00271FD7" w:rsidRDefault="00271FD7">
            <w:pPr>
              <w:pStyle w:val="ConsPlusNormal"/>
            </w:pPr>
          </w:p>
        </w:tc>
        <w:tc>
          <w:tcPr>
            <w:tcW w:w="3515" w:type="dxa"/>
          </w:tcPr>
          <w:p w:rsidR="00271FD7" w:rsidRDefault="00271FD7">
            <w:pPr>
              <w:pStyle w:val="ConsPlusNormal"/>
            </w:pPr>
          </w:p>
        </w:tc>
        <w:tc>
          <w:tcPr>
            <w:tcW w:w="1804" w:type="dxa"/>
          </w:tcPr>
          <w:p w:rsidR="00271FD7" w:rsidRDefault="00271FD7">
            <w:pPr>
              <w:pStyle w:val="ConsPlusNormal"/>
            </w:pPr>
          </w:p>
        </w:tc>
        <w:tc>
          <w:tcPr>
            <w:tcW w:w="1399" w:type="dxa"/>
          </w:tcPr>
          <w:p w:rsidR="00271FD7" w:rsidRDefault="00271FD7">
            <w:pPr>
              <w:pStyle w:val="ConsPlusNormal"/>
              <w:jc w:val="center"/>
            </w:pPr>
            <w:r>
              <w:t>начало выполнения</w:t>
            </w:r>
          </w:p>
        </w:tc>
        <w:tc>
          <w:tcPr>
            <w:tcW w:w="1399" w:type="dxa"/>
          </w:tcPr>
          <w:p w:rsidR="00271FD7" w:rsidRDefault="00271FD7">
            <w:pPr>
              <w:pStyle w:val="ConsPlusNormal"/>
              <w:jc w:val="center"/>
            </w:pPr>
            <w:r>
              <w:t>окончание выполнения</w:t>
            </w:r>
          </w:p>
        </w:tc>
        <w:tc>
          <w:tcPr>
            <w:tcW w:w="1189" w:type="dxa"/>
          </w:tcPr>
          <w:p w:rsidR="00271FD7" w:rsidRDefault="00271FD7">
            <w:pPr>
              <w:pStyle w:val="ConsPlusNormal"/>
              <w:jc w:val="center"/>
            </w:pPr>
            <w:r>
              <w:t>2020</w:t>
            </w:r>
          </w:p>
        </w:tc>
        <w:tc>
          <w:tcPr>
            <w:tcW w:w="1189" w:type="dxa"/>
          </w:tcPr>
          <w:p w:rsidR="00271FD7" w:rsidRDefault="00271FD7">
            <w:pPr>
              <w:pStyle w:val="ConsPlusNormal"/>
              <w:jc w:val="center"/>
            </w:pPr>
            <w:r>
              <w:t>2021</w:t>
            </w:r>
          </w:p>
        </w:tc>
        <w:tc>
          <w:tcPr>
            <w:tcW w:w="1189" w:type="dxa"/>
          </w:tcPr>
          <w:p w:rsidR="00271FD7" w:rsidRDefault="00271FD7">
            <w:pPr>
              <w:pStyle w:val="ConsPlusNormal"/>
              <w:jc w:val="center"/>
            </w:pPr>
            <w:r>
              <w:t>2022</w:t>
            </w:r>
          </w:p>
        </w:tc>
        <w:tc>
          <w:tcPr>
            <w:tcW w:w="604" w:type="dxa"/>
          </w:tcPr>
          <w:p w:rsidR="00271FD7" w:rsidRDefault="00271FD7">
            <w:pPr>
              <w:pStyle w:val="ConsPlusNormal"/>
              <w:jc w:val="center"/>
            </w:pPr>
            <w:r>
              <w:t>2023</w:t>
            </w:r>
          </w:p>
        </w:tc>
        <w:tc>
          <w:tcPr>
            <w:tcW w:w="604" w:type="dxa"/>
          </w:tcPr>
          <w:p w:rsidR="00271FD7" w:rsidRDefault="00271FD7">
            <w:pPr>
              <w:pStyle w:val="ConsPlusNormal"/>
              <w:jc w:val="center"/>
            </w:pPr>
            <w:r>
              <w:t>2024</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w:t>
            </w:r>
          </w:p>
        </w:tc>
        <w:tc>
          <w:tcPr>
            <w:tcW w:w="3515" w:type="dxa"/>
          </w:tcPr>
          <w:p w:rsidR="00271FD7" w:rsidRDefault="00271FD7">
            <w:pPr>
              <w:pStyle w:val="ConsPlusNormal"/>
              <w:jc w:val="center"/>
            </w:pPr>
            <w:r>
              <w:t>2</w:t>
            </w:r>
          </w:p>
        </w:tc>
        <w:tc>
          <w:tcPr>
            <w:tcW w:w="1804" w:type="dxa"/>
          </w:tcPr>
          <w:p w:rsidR="00271FD7" w:rsidRDefault="00271FD7">
            <w:pPr>
              <w:pStyle w:val="ConsPlusNormal"/>
              <w:jc w:val="center"/>
            </w:pPr>
            <w:r>
              <w:t>3</w:t>
            </w:r>
          </w:p>
        </w:tc>
        <w:tc>
          <w:tcPr>
            <w:tcW w:w="1399" w:type="dxa"/>
          </w:tcPr>
          <w:p w:rsidR="00271FD7" w:rsidRDefault="00271FD7">
            <w:pPr>
              <w:pStyle w:val="ConsPlusNormal"/>
              <w:jc w:val="center"/>
            </w:pPr>
            <w:r>
              <w:t>4</w:t>
            </w:r>
          </w:p>
        </w:tc>
        <w:tc>
          <w:tcPr>
            <w:tcW w:w="1399" w:type="dxa"/>
          </w:tcPr>
          <w:p w:rsidR="00271FD7" w:rsidRDefault="00271FD7">
            <w:pPr>
              <w:pStyle w:val="ConsPlusNormal"/>
              <w:jc w:val="center"/>
            </w:pPr>
            <w:r>
              <w:t>5</w:t>
            </w:r>
          </w:p>
        </w:tc>
        <w:tc>
          <w:tcPr>
            <w:tcW w:w="1189" w:type="dxa"/>
          </w:tcPr>
          <w:p w:rsidR="00271FD7" w:rsidRDefault="00271FD7">
            <w:pPr>
              <w:pStyle w:val="ConsPlusNormal"/>
              <w:jc w:val="center"/>
            </w:pPr>
            <w:r>
              <w:t>6</w:t>
            </w:r>
          </w:p>
        </w:tc>
        <w:tc>
          <w:tcPr>
            <w:tcW w:w="1189" w:type="dxa"/>
          </w:tcPr>
          <w:p w:rsidR="00271FD7" w:rsidRDefault="00271FD7">
            <w:pPr>
              <w:pStyle w:val="ConsPlusNormal"/>
              <w:jc w:val="center"/>
            </w:pPr>
            <w:r>
              <w:t>7</w:t>
            </w:r>
          </w:p>
        </w:tc>
        <w:tc>
          <w:tcPr>
            <w:tcW w:w="1189" w:type="dxa"/>
          </w:tcPr>
          <w:p w:rsidR="00271FD7" w:rsidRDefault="00271FD7">
            <w:pPr>
              <w:pStyle w:val="ConsPlusNormal"/>
              <w:jc w:val="center"/>
            </w:pPr>
            <w:r>
              <w:t>8</w:t>
            </w:r>
          </w:p>
        </w:tc>
        <w:tc>
          <w:tcPr>
            <w:tcW w:w="604" w:type="dxa"/>
          </w:tcPr>
          <w:p w:rsidR="00271FD7" w:rsidRDefault="00271FD7">
            <w:pPr>
              <w:pStyle w:val="ConsPlusNormal"/>
              <w:jc w:val="center"/>
            </w:pPr>
            <w:r>
              <w:t>9</w:t>
            </w:r>
          </w:p>
        </w:tc>
        <w:tc>
          <w:tcPr>
            <w:tcW w:w="604" w:type="dxa"/>
          </w:tcPr>
          <w:p w:rsidR="00271FD7" w:rsidRDefault="00271FD7">
            <w:pPr>
              <w:pStyle w:val="ConsPlusNormal"/>
              <w:jc w:val="center"/>
            </w:pPr>
            <w:r>
              <w:t>10</w:t>
            </w:r>
          </w:p>
        </w:tc>
        <w:tc>
          <w:tcPr>
            <w:tcW w:w="1729" w:type="dxa"/>
          </w:tcPr>
          <w:p w:rsidR="00271FD7" w:rsidRDefault="00271FD7">
            <w:pPr>
              <w:pStyle w:val="ConsPlusNormal"/>
              <w:jc w:val="center"/>
            </w:pPr>
            <w:r>
              <w:t>11</w:t>
            </w:r>
          </w:p>
        </w:tc>
      </w:tr>
      <w:tr w:rsidR="00271FD7">
        <w:tc>
          <w:tcPr>
            <w:tcW w:w="8721" w:type="dxa"/>
            <w:gridSpan w:val="5"/>
          </w:tcPr>
          <w:p w:rsidR="00271FD7" w:rsidRDefault="00271FD7">
            <w:pPr>
              <w:pStyle w:val="ConsPlusNormal"/>
            </w:pPr>
            <w:r>
              <w:t>Всего по программе, в том числе источники финансирования:</w:t>
            </w:r>
          </w:p>
        </w:tc>
        <w:tc>
          <w:tcPr>
            <w:tcW w:w="1189" w:type="dxa"/>
          </w:tcPr>
          <w:p w:rsidR="00271FD7" w:rsidRDefault="00271FD7">
            <w:pPr>
              <w:pStyle w:val="ConsPlusNormal"/>
              <w:jc w:val="center"/>
            </w:pPr>
            <w:r>
              <w:t>44 910,64</w:t>
            </w:r>
          </w:p>
        </w:tc>
        <w:tc>
          <w:tcPr>
            <w:tcW w:w="1189" w:type="dxa"/>
          </w:tcPr>
          <w:p w:rsidR="00271FD7" w:rsidRDefault="00271FD7">
            <w:pPr>
              <w:pStyle w:val="ConsPlusNormal"/>
              <w:jc w:val="center"/>
            </w:pPr>
            <w:r>
              <w:t>38 241,76</w:t>
            </w:r>
          </w:p>
        </w:tc>
        <w:tc>
          <w:tcPr>
            <w:tcW w:w="1189" w:type="dxa"/>
          </w:tcPr>
          <w:p w:rsidR="00271FD7" w:rsidRDefault="00271FD7">
            <w:pPr>
              <w:pStyle w:val="ConsPlusNormal"/>
              <w:jc w:val="center"/>
            </w:pPr>
            <w:r>
              <w:t>24 023,85</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8721" w:type="dxa"/>
            <w:gridSpan w:val="5"/>
          </w:tcPr>
          <w:p w:rsidR="00271FD7" w:rsidRDefault="00271FD7">
            <w:pPr>
              <w:pStyle w:val="ConsPlusNormal"/>
            </w:pPr>
            <w:r>
              <w:t>средства бюджета города Тобольска:</w:t>
            </w:r>
          </w:p>
        </w:tc>
        <w:tc>
          <w:tcPr>
            <w:tcW w:w="1189" w:type="dxa"/>
          </w:tcPr>
          <w:p w:rsidR="00271FD7" w:rsidRDefault="00271FD7">
            <w:pPr>
              <w:pStyle w:val="ConsPlusNormal"/>
              <w:jc w:val="center"/>
            </w:pPr>
            <w:r>
              <w:t>37 437,44</w:t>
            </w:r>
          </w:p>
        </w:tc>
        <w:tc>
          <w:tcPr>
            <w:tcW w:w="1189" w:type="dxa"/>
          </w:tcPr>
          <w:p w:rsidR="00271FD7" w:rsidRDefault="00271FD7">
            <w:pPr>
              <w:pStyle w:val="ConsPlusNormal"/>
              <w:jc w:val="center"/>
            </w:pPr>
            <w:r>
              <w:t>30 948,53</w:t>
            </w:r>
          </w:p>
        </w:tc>
        <w:tc>
          <w:tcPr>
            <w:tcW w:w="1189" w:type="dxa"/>
          </w:tcPr>
          <w:p w:rsidR="00271FD7" w:rsidRDefault="00271FD7">
            <w:pPr>
              <w:pStyle w:val="ConsPlusNormal"/>
              <w:jc w:val="center"/>
            </w:pPr>
            <w:r>
              <w:t>12 542,74</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8721" w:type="dxa"/>
            <w:gridSpan w:val="5"/>
          </w:tcPr>
          <w:p w:rsidR="00271FD7" w:rsidRDefault="00271FD7">
            <w:pPr>
              <w:pStyle w:val="ConsPlusNormal"/>
            </w:pPr>
            <w:r>
              <w:t>средства бюджета Тюменской области:</w:t>
            </w:r>
          </w:p>
        </w:tc>
        <w:tc>
          <w:tcPr>
            <w:tcW w:w="1189" w:type="dxa"/>
          </w:tcPr>
          <w:p w:rsidR="00271FD7" w:rsidRDefault="00271FD7">
            <w:pPr>
              <w:pStyle w:val="ConsPlusNormal"/>
              <w:jc w:val="center"/>
            </w:pPr>
            <w:r>
              <w:t>7 473,20</w:t>
            </w:r>
          </w:p>
        </w:tc>
        <w:tc>
          <w:tcPr>
            <w:tcW w:w="1189" w:type="dxa"/>
          </w:tcPr>
          <w:p w:rsidR="00271FD7" w:rsidRDefault="00271FD7">
            <w:pPr>
              <w:pStyle w:val="ConsPlusNormal"/>
              <w:jc w:val="center"/>
            </w:pPr>
            <w:r>
              <w:t>7 293,23</w:t>
            </w:r>
          </w:p>
        </w:tc>
        <w:tc>
          <w:tcPr>
            <w:tcW w:w="1189" w:type="dxa"/>
          </w:tcPr>
          <w:p w:rsidR="00271FD7" w:rsidRDefault="00271FD7">
            <w:pPr>
              <w:pStyle w:val="ConsPlusNormal"/>
              <w:jc w:val="center"/>
            </w:pPr>
            <w:r>
              <w:t>11 481,11</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8721" w:type="dxa"/>
            <w:gridSpan w:val="5"/>
          </w:tcPr>
          <w:p w:rsidR="00271FD7" w:rsidRDefault="00271FD7">
            <w:pPr>
              <w:pStyle w:val="ConsPlusNormal"/>
            </w:pPr>
            <w:r>
              <w:t>Расходы на управление:</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15225" w:type="dxa"/>
            <w:gridSpan w:val="11"/>
          </w:tcPr>
          <w:p w:rsidR="00271FD7" w:rsidRDefault="00271FD7">
            <w:pPr>
              <w:pStyle w:val="ConsPlusNormal"/>
              <w:jc w:val="center"/>
            </w:pPr>
            <w:r>
              <w:t>Цель 1: Сохранение объектов культурного наследия (памятников истории и культуры), находящихся в собственности муниципального образования город Тобольск, и (или) переданных в пользование уполномоченному органу Администрации города Тобольска</w:t>
            </w:r>
          </w:p>
        </w:tc>
      </w:tr>
      <w:tr w:rsidR="00271FD7">
        <w:tc>
          <w:tcPr>
            <w:tcW w:w="15225" w:type="dxa"/>
            <w:gridSpan w:val="11"/>
          </w:tcPr>
          <w:p w:rsidR="00271FD7" w:rsidRDefault="00271FD7">
            <w:pPr>
              <w:pStyle w:val="ConsPlusNormal"/>
              <w:jc w:val="center"/>
            </w:pPr>
            <w:r>
              <w:t>Задача 1. Осуществление комплекса мер, направленных на проведение консервационных работ на объектах культурного наследия, включая разработку научно-проектной документации.</w:t>
            </w:r>
          </w:p>
        </w:tc>
      </w:tr>
      <w:tr w:rsidR="00271FD7">
        <w:tc>
          <w:tcPr>
            <w:tcW w:w="604" w:type="dxa"/>
          </w:tcPr>
          <w:p w:rsidR="00271FD7" w:rsidRDefault="00271FD7">
            <w:pPr>
              <w:pStyle w:val="ConsPlusNormal"/>
              <w:jc w:val="center"/>
            </w:pPr>
            <w:r>
              <w:t>1.</w:t>
            </w:r>
          </w:p>
        </w:tc>
        <w:tc>
          <w:tcPr>
            <w:tcW w:w="3515" w:type="dxa"/>
          </w:tcPr>
          <w:p w:rsidR="00271FD7" w:rsidRDefault="00271FD7">
            <w:pPr>
              <w:pStyle w:val="ConsPlusNormal"/>
              <w:jc w:val="both"/>
            </w:pPr>
            <w:r>
              <w:t>Разработка проектной документации на консервационные работы</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1 430,88</w:t>
            </w:r>
          </w:p>
        </w:tc>
        <w:tc>
          <w:tcPr>
            <w:tcW w:w="1189" w:type="dxa"/>
          </w:tcPr>
          <w:p w:rsidR="00271FD7" w:rsidRDefault="00271FD7">
            <w:pPr>
              <w:pStyle w:val="ConsPlusNormal"/>
              <w:jc w:val="center"/>
            </w:pPr>
            <w:r>
              <w:t>920,10</w:t>
            </w:r>
          </w:p>
        </w:tc>
        <w:tc>
          <w:tcPr>
            <w:tcW w:w="1189" w:type="dxa"/>
          </w:tcPr>
          <w:p w:rsidR="00271FD7" w:rsidRDefault="00271FD7">
            <w:pPr>
              <w:pStyle w:val="ConsPlusNormal"/>
              <w:jc w:val="center"/>
            </w:pPr>
            <w:r>
              <w:t>986,00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1.1</w:t>
            </w:r>
          </w:p>
        </w:tc>
        <w:tc>
          <w:tcPr>
            <w:tcW w:w="3515" w:type="dxa"/>
          </w:tcPr>
          <w:p w:rsidR="00271FD7" w:rsidRDefault="00271FD7">
            <w:pPr>
              <w:pStyle w:val="ConsPlusNormal"/>
              <w:jc w:val="both"/>
            </w:pPr>
            <w:r>
              <w:t>ОКН "Земельная управа", расположенный по адресу: г. Тобольск,</w:t>
            </w:r>
          </w:p>
          <w:p w:rsidR="00271FD7" w:rsidRDefault="00271FD7">
            <w:pPr>
              <w:pStyle w:val="ConsPlusNormal"/>
              <w:jc w:val="both"/>
            </w:pPr>
            <w:r>
              <w:t>ул. Декабристов, 33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238,80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1.2</w:t>
            </w:r>
          </w:p>
        </w:tc>
        <w:tc>
          <w:tcPr>
            <w:tcW w:w="3515" w:type="dxa"/>
          </w:tcPr>
          <w:p w:rsidR="00271FD7" w:rsidRDefault="00271FD7">
            <w:pPr>
              <w:pStyle w:val="ConsPlusNormal"/>
              <w:jc w:val="both"/>
            </w:pPr>
            <w:r>
              <w:t>ОКН "Дом жилой из состава усадьбы", расположенный по адресу: г. Тобольск,</w:t>
            </w:r>
          </w:p>
          <w:p w:rsidR="00271FD7" w:rsidRDefault="00271FD7">
            <w:pPr>
              <w:pStyle w:val="ConsPlusNormal"/>
              <w:jc w:val="both"/>
            </w:pPr>
            <w:r>
              <w:t>ул. Ленина, 42</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198,18</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lastRenderedPageBreak/>
              <w:t>1.3.</w:t>
            </w:r>
          </w:p>
        </w:tc>
        <w:tc>
          <w:tcPr>
            <w:tcW w:w="3515" w:type="dxa"/>
          </w:tcPr>
          <w:p w:rsidR="00271FD7" w:rsidRDefault="00271FD7">
            <w:pPr>
              <w:pStyle w:val="ConsPlusNormal"/>
              <w:jc w:val="both"/>
            </w:pPr>
            <w:r>
              <w:t>ОКН "Дом жилой из состава усадьбы", расположенный по адресу: г. Тобольск,</w:t>
            </w:r>
          </w:p>
          <w:p w:rsidR="00271FD7" w:rsidRDefault="00271FD7">
            <w:pPr>
              <w:pStyle w:val="ConsPlusNormal"/>
              <w:jc w:val="both"/>
            </w:pPr>
            <w:r>
              <w:t>ул. Ленина, 44</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159,54</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1.4.</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Пушкина, 18 а</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233,31</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1.5.</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Пушкина, 38</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243,36</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1.6.</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Семакова, 13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143,90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1.7.</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Семакова, 37 /Декабристов, 44</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213,79</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1.8.</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Семакова, 8 (корректировка проектной документации на консервационные работы)</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2021</w:t>
            </w:r>
          </w:p>
        </w:tc>
        <w:tc>
          <w:tcPr>
            <w:tcW w:w="1399" w:type="dxa"/>
          </w:tcPr>
          <w:p w:rsidR="00271FD7" w:rsidRDefault="00271FD7">
            <w:pPr>
              <w:pStyle w:val="ConsPlusNormal"/>
              <w:jc w:val="center"/>
            </w:pPr>
            <w:r>
              <w:t>IV кв. 2021</w:t>
            </w:r>
          </w:p>
        </w:tc>
        <w:tc>
          <w:tcPr>
            <w:tcW w:w="1189" w:type="dxa"/>
          </w:tcPr>
          <w:p w:rsidR="00271FD7" w:rsidRDefault="00271FD7">
            <w:pPr>
              <w:pStyle w:val="ConsPlusNormal"/>
              <w:jc w:val="center"/>
            </w:pPr>
            <w:r>
              <w:t>X</w:t>
            </w:r>
          </w:p>
          <w:p w:rsidR="00271FD7" w:rsidRDefault="00271FD7">
            <w:pPr>
              <w:pStyle w:val="ConsPlusNormal"/>
            </w:pPr>
          </w:p>
          <w:p w:rsidR="00271FD7" w:rsidRDefault="00271FD7">
            <w:pPr>
              <w:pStyle w:val="ConsPlusNormal"/>
              <w:jc w:val="center"/>
            </w:pPr>
            <w:r>
              <w:t>X</w:t>
            </w:r>
          </w:p>
        </w:tc>
        <w:tc>
          <w:tcPr>
            <w:tcW w:w="1189" w:type="dxa"/>
          </w:tcPr>
          <w:p w:rsidR="00271FD7" w:rsidRDefault="00271FD7">
            <w:pPr>
              <w:pStyle w:val="ConsPlusNormal"/>
              <w:jc w:val="center"/>
            </w:pPr>
            <w:r>
              <w:t>920,10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1.9</w:t>
            </w:r>
          </w:p>
        </w:tc>
        <w:tc>
          <w:tcPr>
            <w:tcW w:w="3515" w:type="dxa"/>
          </w:tcPr>
          <w:p w:rsidR="00271FD7" w:rsidRDefault="00271FD7">
            <w:pPr>
              <w:pStyle w:val="ConsPlusNormal"/>
              <w:jc w:val="both"/>
            </w:pPr>
            <w:r>
              <w:t>ОКН "Дом жилой", расположенный по адресу: г. Тобольск, ул. Семакова, 7</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2022</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413,96</w:t>
            </w:r>
          </w:p>
          <w:p w:rsidR="00271FD7" w:rsidRDefault="00271FD7">
            <w:pPr>
              <w:pStyle w:val="ConsPlusNormal"/>
              <w:jc w:val="center"/>
            </w:pPr>
            <w:r>
              <w:t>местный бюджет</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1.10</w:t>
            </w:r>
          </w:p>
        </w:tc>
        <w:tc>
          <w:tcPr>
            <w:tcW w:w="3515" w:type="dxa"/>
          </w:tcPr>
          <w:p w:rsidR="00271FD7" w:rsidRDefault="00271FD7">
            <w:pPr>
              <w:pStyle w:val="ConsPlusNormal"/>
              <w:jc w:val="both"/>
            </w:pPr>
            <w:r>
              <w:t>ОКН "Административный корпус N 1", расположенный по адресу: г. Тобольск, ул. Большая Сибирская, 54</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2022</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572,04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lastRenderedPageBreak/>
              <w:t>2.</w:t>
            </w:r>
          </w:p>
        </w:tc>
        <w:tc>
          <w:tcPr>
            <w:tcW w:w="3515" w:type="dxa"/>
          </w:tcPr>
          <w:p w:rsidR="00271FD7" w:rsidRDefault="00271FD7">
            <w:pPr>
              <w:pStyle w:val="ConsPlusNormal"/>
              <w:jc w:val="both"/>
            </w:pPr>
            <w:r>
              <w:t>Комплекс мер, направленных на проведение консервационных работ</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2023</w:t>
            </w:r>
          </w:p>
        </w:tc>
        <w:tc>
          <w:tcPr>
            <w:tcW w:w="1189" w:type="dxa"/>
          </w:tcPr>
          <w:p w:rsidR="00271FD7" w:rsidRDefault="00271FD7">
            <w:pPr>
              <w:pStyle w:val="ConsPlusNormal"/>
              <w:jc w:val="center"/>
            </w:pPr>
            <w:r>
              <w:t>5 732,00</w:t>
            </w:r>
          </w:p>
        </w:tc>
        <w:tc>
          <w:tcPr>
            <w:tcW w:w="1189" w:type="dxa"/>
          </w:tcPr>
          <w:p w:rsidR="00271FD7" w:rsidRDefault="00271FD7">
            <w:pPr>
              <w:pStyle w:val="ConsPlusNormal"/>
              <w:jc w:val="center"/>
            </w:pPr>
            <w:r>
              <w:t>7 764,65</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2.1.</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Горького, 29</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619,40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2.2.</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Горького, 33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550,00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2.3.</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Кирова, 23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2021</w:t>
            </w:r>
          </w:p>
        </w:tc>
        <w:tc>
          <w:tcPr>
            <w:tcW w:w="1189" w:type="dxa"/>
          </w:tcPr>
          <w:p w:rsidR="00271FD7" w:rsidRDefault="00271FD7">
            <w:pPr>
              <w:pStyle w:val="ConsPlusNormal"/>
              <w:jc w:val="center"/>
            </w:pPr>
            <w:r>
              <w:t>2 039,70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164,17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2.4.</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Семакова 8</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2023</w:t>
            </w:r>
          </w:p>
        </w:tc>
        <w:tc>
          <w:tcPr>
            <w:tcW w:w="1189" w:type="dxa"/>
          </w:tcPr>
          <w:p w:rsidR="00271FD7" w:rsidRDefault="00271FD7">
            <w:pPr>
              <w:pStyle w:val="ConsPlusNormal"/>
              <w:jc w:val="center"/>
            </w:pPr>
            <w:r>
              <w:t>1 627,70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164,65</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2.5.</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Семакова, 58</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2021</w:t>
            </w:r>
          </w:p>
        </w:tc>
        <w:tc>
          <w:tcPr>
            <w:tcW w:w="1189" w:type="dxa"/>
          </w:tcPr>
          <w:p w:rsidR="00271FD7" w:rsidRDefault="00271FD7">
            <w:pPr>
              <w:pStyle w:val="ConsPlusNormal"/>
              <w:jc w:val="center"/>
            </w:pPr>
            <w:r>
              <w:t>895,20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158,86</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2.6.</w:t>
            </w:r>
          </w:p>
        </w:tc>
        <w:tc>
          <w:tcPr>
            <w:tcW w:w="3515" w:type="dxa"/>
          </w:tcPr>
          <w:p w:rsidR="00271FD7" w:rsidRDefault="00271FD7">
            <w:pPr>
              <w:pStyle w:val="ConsPlusNormal"/>
              <w:jc w:val="both"/>
            </w:pPr>
            <w:r>
              <w:t>ОКН "Земельная управа", расположенный по адресу: г. Тобольск,</w:t>
            </w:r>
          </w:p>
          <w:p w:rsidR="00271FD7" w:rsidRDefault="00271FD7">
            <w:pPr>
              <w:pStyle w:val="ConsPlusNormal"/>
              <w:jc w:val="both"/>
            </w:pPr>
            <w:r>
              <w:t>ул. Декабристов, 33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2021</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1 677,09</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2.7.</w:t>
            </w:r>
          </w:p>
        </w:tc>
        <w:tc>
          <w:tcPr>
            <w:tcW w:w="3515" w:type="dxa"/>
          </w:tcPr>
          <w:p w:rsidR="00271FD7" w:rsidRDefault="00271FD7">
            <w:pPr>
              <w:pStyle w:val="ConsPlusNormal"/>
              <w:jc w:val="both"/>
            </w:pPr>
            <w:r>
              <w:t>ОКН "Дом жилой из состава усадьбы", расположенный по адресу: г. Тобольск,</w:t>
            </w:r>
          </w:p>
          <w:p w:rsidR="00271FD7" w:rsidRDefault="00271FD7">
            <w:pPr>
              <w:pStyle w:val="ConsPlusNormal"/>
              <w:jc w:val="both"/>
            </w:pPr>
            <w:r>
              <w:t>ул. Ленина, 42</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2021</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934,69</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lastRenderedPageBreak/>
              <w:t>2.8.</w:t>
            </w:r>
          </w:p>
        </w:tc>
        <w:tc>
          <w:tcPr>
            <w:tcW w:w="3515" w:type="dxa"/>
          </w:tcPr>
          <w:p w:rsidR="00271FD7" w:rsidRDefault="00271FD7">
            <w:pPr>
              <w:pStyle w:val="ConsPlusNormal"/>
              <w:jc w:val="both"/>
            </w:pPr>
            <w:r>
              <w:t>ОКН "Дом жилой из состава усадьбы", расположенный по адресу: г. Тобольск,</w:t>
            </w:r>
          </w:p>
          <w:p w:rsidR="00271FD7" w:rsidRDefault="00271FD7">
            <w:pPr>
              <w:pStyle w:val="ConsPlusNormal"/>
              <w:jc w:val="both"/>
            </w:pPr>
            <w:r>
              <w:t>ул. Ленина, 44</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2021</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1 024,87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2.9.</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Пушкина, 18 а</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2021</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1 421,17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2.10.</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Пушкина, 38</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2021</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688,92</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2.11</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Семакова, 13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2021</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687,28</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2.12</w:t>
            </w:r>
          </w:p>
        </w:tc>
        <w:tc>
          <w:tcPr>
            <w:tcW w:w="3515" w:type="dxa"/>
          </w:tcPr>
          <w:p w:rsidR="00271FD7" w:rsidRDefault="00271FD7">
            <w:pPr>
              <w:pStyle w:val="ConsPlusNormal"/>
              <w:jc w:val="both"/>
            </w:pPr>
            <w:r>
              <w:t>ОКН "Дом жилой", расположенный по адресу: г. Тобольск,</w:t>
            </w:r>
          </w:p>
          <w:p w:rsidR="00271FD7" w:rsidRDefault="00271FD7">
            <w:pPr>
              <w:pStyle w:val="ConsPlusNormal"/>
              <w:jc w:val="both"/>
            </w:pPr>
            <w:r>
              <w:t>ул. Семакова, 37 /Декабристов, 44</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2021</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842,95</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15225" w:type="dxa"/>
            <w:gridSpan w:val="11"/>
          </w:tcPr>
          <w:p w:rsidR="00271FD7" w:rsidRDefault="00271FD7">
            <w:pPr>
              <w:pStyle w:val="ConsPlusNormal"/>
              <w:jc w:val="center"/>
            </w:pPr>
            <w:r>
              <w:t>Задача 2. Осуществление комплекса мер, направленных на приспособление и проведение ремонтно-реставрационных работ на объектах культурного наследия, включая разработку научно-проектной документации.</w:t>
            </w:r>
          </w:p>
        </w:tc>
      </w:tr>
      <w:tr w:rsidR="00271FD7">
        <w:tc>
          <w:tcPr>
            <w:tcW w:w="604" w:type="dxa"/>
          </w:tcPr>
          <w:p w:rsidR="00271FD7" w:rsidRDefault="00271FD7">
            <w:pPr>
              <w:pStyle w:val="ConsPlusNormal"/>
              <w:jc w:val="center"/>
            </w:pPr>
            <w:r>
              <w:t>3.</w:t>
            </w:r>
          </w:p>
        </w:tc>
        <w:tc>
          <w:tcPr>
            <w:tcW w:w="3515" w:type="dxa"/>
          </w:tcPr>
          <w:p w:rsidR="00271FD7" w:rsidRDefault="00271FD7">
            <w:pPr>
              <w:pStyle w:val="ConsPlusNormal"/>
              <w:jc w:val="both"/>
            </w:pPr>
            <w:r>
              <w:t>Разработка проектной документации на ремонтно-реставрационные работы с определением дальнейшего приспособления объекта</w:t>
            </w:r>
          </w:p>
        </w:tc>
        <w:tc>
          <w:tcPr>
            <w:tcW w:w="1804" w:type="dxa"/>
          </w:tcPr>
          <w:p w:rsidR="00271FD7" w:rsidRDefault="00271FD7">
            <w:pPr>
              <w:pStyle w:val="ConsPlusNormal"/>
              <w:jc w:val="center"/>
            </w:pPr>
            <w:r>
              <w:t>ДГЗ/</w:t>
            </w:r>
          </w:p>
          <w:p w:rsidR="00271FD7" w:rsidRDefault="00271FD7">
            <w:pPr>
              <w:pStyle w:val="ConsPlusNormal"/>
              <w:jc w:val="center"/>
            </w:pPr>
            <w:r>
              <w:t>ДГС/</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II кв. 2023</w:t>
            </w:r>
          </w:p>
        </w:tc>
        <w:tc>
          <w:tcPr>
            <w:tcW w:w="1189" w:type="dxa"/>
          </w:tcPr>
          <w:p w:rsidR="00271FD7" w:rsidRDefault="00271FD7">
            <w:pPr>
              <w:pStyle w:val="ConsPlusNormal"/>
              <w:jc w:val="center"/>
            </w:pPr>
            <w:r>
              <w:t>16 961,16</w:t>
            </w:r>
          </w:p>
        </w:tc>
        <w:tc>
          <w:tcPr>
            <w:tcW w:w="1189" w:type="dxa"/>
          </w:tcPr>
          <w:p w:rsidR="00271FD7" w:rsidRDefault="00271FD7">
            <w:pPr>
              <w:pStyle w:val="ConsPlusNormal"/>
              <w:jc w:val="center"/>
            </w:pPr>
            <w:r>
              <w:t>18 187,78</w:t>
            </w:r>
          </w:p>
        </w:tc>
        <w:tc>
          <w:tcPr>
            <w:tcW w:w="1189" w:type="dxa"/>
          </w:tcPr>
          <w:p w:rsidR="00271FD7" w:rsidRDefault="00271FD7">
            <w:pPr>
              <w:pStyle w:val="ConsPlusNormal"/>
              <w:jc w:val="center"/>
            </w:pPr>
            <w:r>
              <w:t>17 333,85</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3.1</w:t>
            </w:r>
          </w:p>
        </w:tc>
        <w:tc>
          <w:tcPr>
            <w:tcW w:w="3515" w:type="dxa"/>
          </w:tcPr>
          <w:p w:rsidR="00271FD7" w:rsidRDefault="00271FD7">
            <w:pPr>
              <w:pStyle w:val="ConsPlusNormal"/>
              <w:jc w:val="both"/>
            </w:pPr>
            <w:r>
              <w:t>ОКН "Здание, где в августе 1852 г. по инициативе декабристов было открыто девичье приходское училище", расположенном по адресу: г. Тобольск,</w:t>
            </w:r>
          </w:p>
          <w:p w:rsidR="00271FD7" w:rsidRDefault="00271FD7">
            <w:pPr>
              <w:pStyle w:val="ConsPlusNormal"/>
              <w:jc w:val="both"/>
            </w:pPr>
            <w:r>
              <w:t>ул. Мира, 2</w:t>
            </w:r>
          </w:p>
        </w:tc>
        <w:tc>
          <w:tcPr>
            <w:tcW w:w="1804" w:type="dxa"/>
          </w:tcPr>
          <w:p w:rsidR="00271FD7" w:rsidRDefault="00271FD7">
            <w:pPr>
              <w:pStyle w:val="ConsPlusNormal"/>
              <w:jc w:val="center"/>
            </w:pPr>
            <w:r>
              <w:t>ДГЗ/</w:t>
            </w:r>
          </w:p>
          <w:p w:rsidR="00271FD7" w:rsidRDefault="00271FD7">
            <w:pPr>
              <w:pStyle w:val="ConsPlusNormal"/>
              <w:jc w:val="center"/>
            </w:pPr>
            <w:r>
              <w:t>ДГС</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7473,20</w:t>
            </w:r>
          </w:p>
          <w:p w:rsidR="00271FD7" w:rsidRDefault="00271FD7">
            <w:pPr>
              <w:pStyle w:val="ConsPlusNormal"/>
              <w:jc w:val="center"/>
            </w:pPr>
            <w:r>
              <w:t>областной бюджет</w:t>
            </w:r>
          </w:p>
          <w:p w:rsidR="00271FD7" w:rsidRDefault="00271FD7">
            <w:pPr>
              <w:pStyle w:val="ConsPlusNormal"/>
            </w:pPr>
          </w:p>
          <w:p w:rsidR="00271FD7" w:rsidRDefault="00271FD7">
            <w:pPr>
              <w:pStyle w:val="ConsPlusNormal"/>
              <w:jc w:val="center"/>
            </w:pPr>
            <w:r>
              <w:t>53,24</w:t>
            </w:r>
          </w:p>
          <w:p w:rsidR="00271FD7" w:rsidRDefault="00271FD7">
            <w:pPr>
              <w:pStyle w:val="ConsPlusNormal"/>
              <w:jc w:val="center"/>
            </w:pPr>
            <w:r>
              <w:t xml:space="preserve">местный </w:t>
            </w:r>
            <w:r>
              <w:lastRenderedPageBreak/>
              <w:t>бюджет</w:t>
            </w:r>
          </w:p>
        </w:tc>
        <w:tc>
          <w:tcPr>
            <w:tcW w:w="1189" w:type="dxa"/>
          </w:tcPr>
          <w:p w:rsidR="00271FD7" w:rsidRDefault="00271FD7">
            <w:pPr>
              <w:pStyle w:val="ConsPlusNormal"/>
              <w:jc w:val="center"/>
            </w:pPr>
            <w:r>
              <w:lastRenderedPageBreak/>
              <w:t>7 293,23</w:t>
            </w:r>
          </w:p>
          <w:p w:rsidR="00271FD7" w:rsidRDefault="00271FD7">
            <w:pPr>
              <w:pStyle w:val="ConsPlusNormal"/>
              <w:jc w:val="center"/>
            </w:pPr>
            <w:r>
              <w:t>областной бюджет</w:t>
            </w:r>
          </w:p>
          <w:p w:rsidR="00271FD7" w:rsidRDefault="00271FD7">
            <w:pPr>
              <w:pStyle w:val="ConsPlusNormal"/>
            </w:pPr>
          </w:p>
          <w:p w:rsidR="00271FD7" w:rsidRDefault="00271FD7">
            <w:pPr>
              <w:pStyle w:val="ConsPlusNormal"/>
              <w:jc w:val="center"/>
            </w:pPr>
            <w:r>
              <w:t>1,0</w:t>
            </w:r>
          </w:p>
          <w:p w:rsidR="00271FD7" w:rsidRDefault="00271FD7">
            <w:pPr>
              <w:pStyle w:val="ConsPlusNormal"/>
              <w:jc w:val="center"/>
            </w:pPr>
            <w:r>
              <w:t xml:space="preserve">местный </w:t>
            </w:r>
            <w:r>
              <w:lastRenderedPageBreak/>
              <w:t>бюджет</w:t>
            </w:r>
          </w:p>
        </w:tc>
        <w:tc>
          <w:tcPr>
            <w:tcW w:w="1189" w:type="dxa"/>
          </w:tcPr>
          <w:p w:rsidR="00271FD7" w:rsidRDefault="00271FD7">
            <w:pPr>
              <w:pStyle w:val="ConsPlusNormal"/>
              <w:jc w:val="center"/>
            </w:pPr>
            <w:r>
              <w:lastRenderedPageBreak/>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lastRenderedPageBreak/>
              <w:t>3.2</w:t>
            </w:r>
          </w:p>
        </w:tc>
        <w:tc>
          <w:tcPr>
            <w:tcW w:w="3515" w:type="dxa"/>
          </w:tcPr>
          <w:p w:rsidR="00271FD7" w:rsidRDefault="00271FD7">
            <w:pPr>
              <w:pStyle w:val="ConsPlusNormal"/>
              <w:jc w:val="both"/>
            </w:pPr>
            <w:r>
              <w:t>ОКН "Дом Неводчикова", расположенном по адресу: г. Тобольск,</w:t>
            </w:r>
          </w:p>
          <w:p w:rsidR="00271FD7" w:rsidRDefault="00271FD7">
            <w:pPr>
              <w:pStyle w:val="ConsPlusNormal"/>
              <w:jc w:val="both"/>
            </w:pPr>
            <w:r>
              <w:t>ул. Хохрякова, 10</w:t>
            </w:r>
          </w:p>
        </w:tc>
        <w:tc>
          <w:tcPr>
            <w:tcW w:w="1804" w:type="dxa"/>
          </w:tcPr>
          <w:p w:rsidR="00271FD7" w:rsidRDefault="00271FD7">
            <w:pPr>
              <w:pStyle w:val="ConsPlusNormal"/>
              <w:jc w:val="center"/>
            </w:pPr>
            <w:r>
              <w:t>ДГЗ/</w:t>
            </w:r>
          </w:p>
          <w:p w:rsidR="00271FD7" w:rsidRDefault="00271FD7">
            <w:pPr>
              <w:pStyle w:val="ConsPlusNormal"/>
              <w:jc w:val="center"/>
            </w:pPr>
            <w:r>
              <w:t>ДГС</w:t>
            </w:r>
          </w:p>
        </w:tc>
        <w:tc>
          <w:tcPr>
            <w:tcW w:w="1399" w:type="dxa"/>
          </w:tcPr>
          <w:p w:rsidR="00271FD7" w:rsidRDefault="00271FD7">
            <w:pPr>
              <w:pStyle w:val="ConsPlusNormal"/>
              <w:jc w:val="center"/>
            </w:pPr>
            <w:r>
              <w:t>I - II кв. 2020</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5 373,15</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5 702,20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3.3</w:t>
            </w:r>
          </w:p>
        </w:tc>
        <w:tc>
          <w:tcPr>
            <w:tcW w:w="3515" w:type="dxa"/>
          </w:tcPr>
          <w:p w:rsidR="00271FD7" w:rsidRDefault="00271FD7">
            <w:pPr>
              <w:pStyle w:val="ConsPlusNormal"/>
              <w:jc w:val="both"/>
            </w:pPr>
            <w:r>
              <w:t>ОКН "Усадьба Семеновых: дом жилой с флигелем", расположенный по адресу: г. Тобольск,</w:t>
            </w:r>
          </w:p>
          <w:p w:rsidR="00271FD7" w:rsidRDefault="00271FD7">
            <w:pPr>
              <w:pStyle w:val="ConsPlusNormal"/>
              <w:jc w:val="both"/>
            </w:pPr>
            <w:r>
              <w:t>ул. Ленина, 23</w:t>
            </w:r>
          </w:p>
        </w:tc>
        <w:tc>
          <w:tcPr>
            <w:tcW w:w="1804" w:type="dxa"/>
          </w:tcPr>
          <w:p w:rsidR="00271FD7" w:rsidRDefault="00271FD7">
            <w:pPr>
              <w:pStyle w:val="ConsPlusNormal"/>
              <w:jc w:val="center"/>
            </w:pPr>
            <w:r>
              <w:t>ДГЗ/</w:t>
            </w:r>
          </w:p>
          <w:p w:rsidR="00271FD7" w:rsidRDefault="00271FD7">
            <w:pPr>
              <w:pStyle w:val="ConsPlusNormal"/>
              <w:jc w:val="center"/>
            </w:pPr>
            <w:r>
              <w:t>ДГС</w:t>
            </w:r>
          </w:p>
        </w:tc>
        <w:tc>
          <w:tcPr>
            <w:tcW w:w="1399" w:type="dxa"/>
          </w:tcPr>
          <w:p w:rsidR="00271FD7" w:rsidRDefault="00271FD7">
            <w:pPr>
              <w:pStyle w:val="ConsPlusNormal"/>
              <w:jc w:val="center"/>
            </w:pPr>
            <w:r>
              <w:t>III - IV кв. 2020</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4 061,57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5 191,35</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3.4</w:t>
            </w:r>
          </w:p>
        </w:tc>
        <w:tc>
          <w:tcPr>
            <w:tcW w:w="3515" w:type="dxa"/>
          </w:tcPr>
          <w:p w:rsidR="00271FD7" w:rsidRDefault="00271FD7">
            <w:pPr>
              <w:pStyle w:val="ConsPlusNormal"/>
              <w:jc w:val="both"/>
            </w:pPr>
            <w:r>
              <w:t>ОКН "Водонапорная башня", расположенный по адресу: г. Тобольск, Красная площадь, 2б</w:t>
            </w:r>
          </w:p>
        </w:tc>
        <w:tc>
          <w:tcPr>
            <w:tcW w:w="1804" w:type="dxa"/>
          </w:tcPr>
          <w:p w:rsidR="00271FD7" w:rsidRDefault="00271FD7">
            <w:pPr>
              <w:pStyle w:val="ConsPlusNormal"/>
              <w:jc w:val="center"/>
            </w:pPr>
            <w:r>
              <w:t>ДГЗ/</w:t>
            </w:r>
          </w:p>
          <w:p w:rsidR="00271FD7" w:rsidRDefault="00271FD7">
            <w:pPr>
              <w:pStyle w:val="ConsPlusNormal"/>
              <w:jc w:val="center"/>
            </w:pPr>
            <w:r>
              <w:t>ДГС</w:t>
            </w:r>
          </w:p>
        </w:tc>
        <w:tc>
          <w:tcPr>
            <w:tcW w:w="1399" w:type="dxa"/>
          </w:tcPr>
          <w:p w:rsidR="00271FD7" w:rsidRDefault="00271FD7">
            <w:pPr>
              <w:pStyle w:val="ConsPlusNormal"/>
              <w:jc w:val="center"/>
            </w:pPr>
            <w:r>
              <w:t>III кв. 2021</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3 929,00</w:t>
            </w:r>
          </w:p>
          <w:p w:rsidR="00271FD7" w:rsidRDefault="00271FD7">
            <w:pPr>
              <w:pStyle w:val="ConsPlusNormal"/>
              <w:jc w:val="center"/>
            </w:pPr>
            <w:r>
              <w:t>местный бюджет</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3.5</w:t>
            </w:r>
          </w:p>
        </w:tc>
        <w:tc>
          <w:tcPr>
            <w:tcW w:w="3515" w:type="dxa"/>
          </w:tcPr>
          <w:p w:rsidR="00271FD7" w:rsidRDefault="00271FD7">
            <w:pPr>
              <w:pStyle w:val="ConsPlusNormal"/>
              <w:jc w:val="both"/>
            </w:pPr>
            <w:r>
              <w:t>ОКН Могилы декабристов (13 могил),</w:t>
            </w:r>
          </w:p>
          <w:p w:rsidR="00271FD7" w:rsidRDefault="00271FD7">
            <w:pPr>
              <w:pStyle w:val="ConsPlusNormal"/>
              <w:jc w:val="both"/>
            </w:pPr>
            <w:r>
              <w:t>расположенные на Завальном кладбище в г. Тобольске.</w:t>
            </w:r>
          </w:p>
        </w:tc>
        <w:tc>
          <w:tcPr>
            <w:tcW w:w="1804" w:type="dxa"/>
          </w:tcPr>
          <w:p w:rsidR="00271FD7" w:rsidRDefault="00271FD7">
            <w:pPr>
              <w:pStyle w:val="ConsPlusNormal"/>
              <w:jc w:val="center"/>
            </w:pPr>
            <w:r>
              <w:t>ДГЗ/</w:t>
            </w:r>
          </w:p>
          <w:p w:rsidR="00271FD7" w:rsidRDefault="00271FD7">
            <w:pPr>
              <w:pStyle w:val="ConsPlusNormal"/>
              <w:jc w:val="center"/>
            </w:pPr>
            <w:r>
              <w:t>ДГС</w:t>
            </w:r>
          </w:p>
        </w:tc>
        <w:tc>
          <w:tcPr>
            <w:tcW w:w="1399" w:type="dxa"/>
          </w:tcPr>
          <w:p w:rsidR="00271FD7" w:rsidRDefault="00271FD7">
            <w:pPr>
              <w:pStyle w:val="ConsPlusNormal"/>
              <w:jc w:val="center"/>
            </w:pPr>
            <w:r>
              <w:t>II кв. 2022</w:t>
            </w:r>
          </w:p>
        </w:tc>
        <w:tc>
          <w:tcPr>
            <w:tcW w:w="1399" w:type="dxa"/>
          </w:tcPr>
          <w:p w:rsidR="00271FD7" w:rsidRDefault="00271FD7">
            <w:pPr>
              <w:pStyle w:val="ConsPlusNormal"/>
              <w:jc w:val="center"/>
            </w:pPr>
            <w:r>
              <w:t>I - II кв. 2023</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10 354,77</w:t>
            </w:r>
          </w:p>
          <w:p w:rsidR="00271FD7" w:rsidRDefault="00271FD7">
            <w:pPr>
              <w:pStyle w:val="ConsPlusNormal"/>
              <w:jc w:val="center"/>
            </w:pPr>
            <w:r>
              <w:t>областной бюджет</w:t>
            </w:r>
          </w:p>
          <w:p w:rsidR="00271FD7" w:rsidRDefault="00271FD7">
            <w:pPr>
              <w:pStyle w:val="ConsPlusNormal"/>
            </w:pPr>
          </w:p>
          <w:p w:rsidR="00271FD7" w:rsidRDefault="00271FD7">
            <w:pPr>
              <w:pStyle w:val="ConsPlusNormal"/>
              <w:jc w:val="center"/>
            </w:pPr>
            <w:r>
              <w:t>5,18</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3.6</w:t>
            </w:r>
          </w:p>
        </w:tc>
        <w:tc>
          <w:tcPr>
            <w:tcW w:w="3515" w:type="dxa"/>
          </w:tcPr>
          <w:p w:rsidR="00271FD7" w:rsidRDefault="00271FD7">
            <w:pPr>
              <w:pStyle w:val="ConsPlusNormal"/>
              <w:jc w:val="both"/>
            </w:pPr>
            <w:r>
              <w:t>ОКН "Завальное кладбище", расположенный по адресу: г. Тобольск, ул. Семена Ремезова, 55</w:t>
            </w:r>
          </w:p>
        </w:tc>
        <w:tc>
          <w:tcPr>
            <w:tcW w:w="1804" w:type="dxa"/>
          </w:tcPr>
          <w:p w:rsidR="00271FD7" w:rsidRDefault="00271FD7">
            <w:pPr>
              <w:pStyle w:val="ConsPlusNormal"/>
              <w:jc w:val="center"/>
            </w:pPr>
            <w:r>
              <w:t>ДГЗ/</w:t>
            </w:r>
          </w:p>
          <w:p w:rsidR="00271FD7" w:rsidRDefault="00271FD7">
            <w:pPr>
              <w:pStyle w:val="ConsPlusNormal"/>
              <w:jc w:val="center"/>
            </w:pPr>
            <w:r>
              <w:t>ДГС</w:t>
            </w:r>
          </w:p>
        </w:tc>
        <w:tc>
          <w:tcPr>
            <w:tcW w:w="1399" w:type="dxa"/>
          </w:tcPr>
          <w:p w:rsidR="00271FD7" w:rsidRDefault="00271FD7">
            <w:pPr>
              <w:pStyle w:val="ConsPlusNormal"/>
              <w:jc w:val="center"/>
            </w:pPr>
            <w:r>
              <w:t>II кв. 2022</w:t>
            </w:r>
          </w:p>
        </w:tc>
        <w:tc>
          <w:tcPr>
            <w:tcW w:w="1399" w:type="dxa"/>
          </w:tcPr>
          <w:p w:rsidR="00271FD7" w:rsidRDefault="00271FD7">
            <w:pPr>
              <w:pStyle w:val="ConsPlusNormal"/>
              <w:jc w:val="center"/>
            </w:pPr>
            <w:r>
              <w:t>I - II кв. 2023</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1 918,00</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3.7</w:t>
            </w:r>
          </w:p>
        </w:tc>
        <w:tc>
          <w:tcPr>
            <w:tcW w:w="3515" w:type="dxa"/>
          </w:tcPr>
          <w:p w:rsidR="00271FD7" w:rsidRDefault="00271FD7">
            <w:pPr>
              <w:pStyle w:val="ConsPlusNormal"/>
              <w:jc w:val="both"/>
            </w:pPr>
            <w:r>
              <w:t>ОКН "Обелиск, сооруженный в память Ермака Ивана Тимофеевича", расположенный по адресу: пл. Семена Ремезова, 5, сооружение 1</w:t>
            </w:r>
          </w:p>
        </w:tc>
        <w:tc>
          <w:tcPr>
            <w:tcW w:w="1804" w:type="dxa"/>
          </w:tcPr>
          <w:p w:rsidR="00271FD7" w:rsidRDefault="00271FD7">
            <w:pPr>
              <w:pStyle w:val="ConsPlusNormal"/>
              <w:jc w:val="center"/>
            </w:pPr>
            <w:r>
              <w:t>ДГЗ/</w:t>
            </w:r>
          </w:p>
          <w:p w:rsidR="00271FD7" w:rsidRDefault="00271FD7">
            <w:pPr>
              <w:pStyle w:val="ConsPlusNormal"/>
              <w:jc w:val="center"/>
            </w:pPr>
            <w:r>
              <w:t>ДГС</w:t>
            </w:r>
          </w:p>
        </w:tc>
        <w:tc>
          <w:tcPr>
            <w:tcW w:w="1399" w:type="dxa"/>
          </w:tcPr>
          <w:p w:rsidR="00271FD7" w:rsidRDefault="00271FD7">
            <w:pPr>
              <w:pStyle w:val="ConsPlusNormal"/>
              <w:jc w:val="center"/>
            </w:pPr>
            <w:r>
              <w:t>II кв. 2022</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1 126,34</w:t>
            </w:r>
          </w:p>
          <w:p w:rsidR="00271FD7" w:rsidRDefault="00271FD7">
            <w:pPr>
              <w:pStyle w:val="ConsPlusNormal"/>
              <w:jc w:val="center"/>
            </w:pPr>
            <w:r>
              <w:t>областной бюджет</w:t>
            </w:r>
          </w:p>
          <w:p w:rsidR="00271FD7" w:rsidRDefault="00271FD7">
            <w:pPr>
              <w:pStyle w:val="ConsPlusNormal"/>
            </w:pPr>
          </w:p>
          <w:p w:rsidR="00271FD7" w:rsidRDefault="00271FD7">
            <w:pPr>
              <w:pStyle w:val="ConsPlusNormal"/>
              <w:jc w:val="center"/>
            </w:pPr>
            <w:r>
              <w:t>0,56</w:t>
            </w:r>
          </w:p>
          <w:p w:rsidR="00271FD7" w:rsidRDefault="00271FD7">
            <w:pPr>
              <w:pStyle w:val="ConsPlusNormal"/>
              <w:jc w:val="center"/>
            </w:pPr>
            <w:r>
              <w:t>местный бюджет</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4</w:t>
            </w:r>
          </w:p>
        </w:tc>
        <w:tc>
          <w:tcPr>
            <w:tcW w:w="3515" w:type="dxa"/>
          </w:tcPr>
          <w:p w:rsidR="00271FD7" w:rsidRDefault="00271FD7">
            <w:pPr>
              <w:pStyle w:val="ConsPlusNormal"/>
              <w:jc w:val="both"/>
            </w:pPr>
            <w:r>
              <w:t>Разработка проектной документации стадии проекта реставрации и приспособления "Эскизный проект"</w:t>
            </w:r>
          </w:p>
        </w:tc>
        <w:tc>
          <w:tcPr>
            <w:tcW w:w="1804" w:type="dxa"/>
          </w:tcPr>
          <w:p w:rsidR="00271FD7" w:rsidRDefault="00271FD7">
            <w:pPr>
              <w:pStyle w:val="ConsPlusNormal"/>
              <w:jc w:val="center"/>
            </w:pPr>
            <w:r>
              <w:t>ДГЗ/</w:t>
            </w:r>
          </w:p>
          <w:p w:rsidR="00271FD7" w:rsidRDefault="00271FD7">
            <w:pPr>
              <w:pStyle w:val="ConsPlusNormal"/>
              <w:jc w:val="center"/>
            </w:pPr>
            <w:r>
              <w:t>ДГС/</w:t>
            </w:r>
          </w:p>
          <w:p w:rsidR="00271FD7" w:rsidRDefault="00271FD7">
            <w:pPr>
              <w:pStyle w:val="ConsPlusNormal"/>
              <w:jc w:val="center"/>
            </w:pPr>
            <w:r>
              <w:t xml:space="preserve">МКУ "Имущественная </w:t>
            </w:r>
            <w:r>
              <w:lastRenderedPageBreak/>
              <w:t>казна"</w:t>
            </w:r>
          </w:p>
        </w:tc>
        <w:tc>
          <w:tcPr>
            <w:tcW w:w="1399" w:type="dxa"/>
          </w:tcPr>
          <w:p w:rsidR="00271FD7" w:rsidRDefault="00271FD7">
            <w:pPr>
              <w:pStyle w:val="ConsPlusNormal"/>
              <w:jc w:val="center"/>
            </w:pPr>
            <w:r>
              <w:lastRenderedPageBreak/>
              <w:t>I - II кв. 2021</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4 509,53</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lastRenderedPageBreak/>
              <w:t>4.1</w:t>
            </w:r>
          </w:p>
        </w:tc>
        <w:tc>
          <w:tcPr>
            <w:tcW w:w="3515" w:type="dxa"/>
          </w:tcPr>
          <w:p w:rsidR="00271FD7" w:rsidRDefault="00271FD7">
            <w:pPr>
              <w:pStyle w:val="ConsPlusNormal"/>
              <w:jc w:val="both"/>
            </w:pPr>
            <w:r>
              <w:t>ОКН "Дом жилой", расположенный по адресу: г. Тобольск, ул. Семена Ремезова, 43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 II кв. 2021</w:t>
            </w:r>
          </w:p>
        </w:tc>
        <w:tc>
          <w:tcPr>
            <w:tcW w:w="1399" w:type="dxa"/>
          </w:tcPr>
          <w:p w:rsidR="00271FD7" w:rsidRDefault="00271FD7">
            <w:pPr>
              <w:pStyle w:val="ConsPlusNormal"/>
              <w:jc w:val="center"/>
            </w:pPr>
            <w:r>
              <w:t>II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1 961,53</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4.2</w:t>
            </w:r>
          </w:p>
        </w:tc>
        <w:tc>
          <w:tcPr>
            <w:tcW w:w="3515" w:type="dxa"/>
          </w:tcPr>
          <w:p w:rsidR="00271FD7" w:rsidRDefault="00271FD7">
            <w:pPr>
              <w:pStyle w:val="ConsPlusNormal"/>
              <w:jc w:val="both"/>
            </w:pPr>
            <w:r>
              <w:t>ОКН "Дом жилой", расположенный по адресу: г. Тобольск, ул. Мира, 37</w:t>
            </w:r>
          </w:p>
        </w:tc>
        <w:tc>
          <w:tcPr>
            <w:tcW w:w="1804" w:type="dxa"/>
          </w:tcPr>
          <w:p w:rsidR="00271FD7" w:rsidRDefault="00271FD7">
            <w:pPr>
              <w:pStyle w:val="ConsPlusNormal"/>
              <w:jc w:val="center"/>
            </w:pPr>
            <w:r>
              <w:t>ДГЗ/</w:t>
            </w:r>
          </w:p>
          <w:p w:rsidR="00271FD7" w:rsidRDefault="00271FD7">
            <w:pPr>
              <w:pStyle w:val="ConsPlusNormal"/>
              <w:jc w:val="center"/>
            </w:pPr>
            <w:r>
              <w:t>ДГС</w:t>
            </w:r>
          </w:p>
        </w:tc>
        <w:tc>
          <w:tcPr>
            <w:tcW w:w="1399" w:type="dxa"/>
          </w:tcPr>
          <w:p w:rsidR="00271FD7" w:rsidRDefault="00271FD7">
            <w:pPr>
              <w:pStyle w:val="ConsPlusNormal"/>
              <w:jc w:val="center"/>
            </w:pPr>
            <w:r>
              <w:t>I - II кв. 2021</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2 548,00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5.</w:t>
            </w:r>
          </w:p>
        </w:tc>
        <w:tc>
          <w:tcPr>
            <w:tcW w:w="3515" w:type="dxa"/>
          </w:tcPr>
          <w:p w:rsidR="00271FD7" w:rsidRDefault="00271FD7">
            <w:pPr>
              <w:pStyle w:val="ConsPlusNormal"/>
              <w:jc w:val="both"/>
            </w:pPr>
            <w:r>
              <w:t>Комплекс мер, направленных на проведение ремонтно-реставрационных работ</w:t>
            </w:r>
          </w:p>
        </w:tc>
        <w:tc>
          <w:tcPr>
            <w:tcW w:w="1804" w:type="dxa"/>
          </w:tcPr>
          <w:p w:rsidR="00271FD7" w:rsidRDefault="00271FD7">
            <w:pPr>
              <w:pStyle w:val="ConsPlusNormal"/>
              <w:jc w:val="center"/>
            </w:pPr>
            <w:r>
              <w:t>ДГЗ/</w:t>
            </w:r>
          </w:p>
          <w:p w:rsidR="00271FD7" w:rsidRDefault="00271FD7">
            <w:pPr>
              <w:pStyle w:val="ConsPlusNormal"/>
              <w:jc w:val="center"/>
            </w:pPr>
            <w:r>
              <w:t>ДГС</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2023</w:t>
            </w:r>
          </w:p>
        </w:tc>
        <w:tc>
          <w:tcPr>
            <w:tcW w:w="1189" w:type="dxa"/>
          </w:tcPr>
          <w:p w:rsidR="00271FD7" w:rsidRDefault="00271FD7">
            <w:pPr>
              <w:pStyle w:val="ConsPlusNormal"/>
              <w:jc w:val="center"/>
            </w:pPr>
            <w:r>
              <w:t>15 802,16</w:t>
            </w:r>
          </w:p>
        </w:tc>
        <w:tc>
          <w:tcPr>
            <w:tcW w:w="1189" w:type="dxa"/>
          </w:tcPr>
          <w:p w:rsidR="00271FD7" w:rsidRDefault="00271FD7">
            <w:pPr>
              <w:pStyle w:val="ConsPlusNormal"/>
              <w:jc w:val="center"/>
            </w:pPr>
            <w:r>
              <w:t>3 699,85</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5.1</w:t>
            </w:r>
          </w:p>
        </w:tc>
        <w:tc>
          <w:tcPr>
            <w:tcW w:w="3515" w:type="dxa"/>
          </w:tcPr>
          <w:p w:rsidR="00271FD7" w:rsidRDefault="00271FD7">
            <w:pPr>
              <w:pStyle w:val="ConsPlusNormal"/>
              <w:jc w:val="both"/>
            </w:pPr>
            <w:r>
              <w:t>ОКН "Здание богадельни при Богородицкой церкви", расположенный по адресу: г. Тобольск, пер. Р. Люксембург, 1</w:t>
            </w:r>
          </w:p>
        </w:tc>
        <w:tc>
          <w:tcPr>
            <w:tcW w:w="1804" w:type="dxa"/>
          </w:tcPr>
          <w:p w:rsidR="00271FD7" w:rsidRDefault="00271FD7">
            <w:pPr>
              <w:pStyle w:val="ConsPlusNormal"/>
              <w:jc w:val="center"/>
            </w:pPr>
            <w:r>
              <w:t>ДГЗ/</w:t>
            </w:r>
          </w:p>
          <w:p w:rsidR="00271FD7" w:rsidRDefault="00271FD7">
            <w:pPr>
              <w:pStyle w:val="ConsPlusNormal"/>
              <w:jc w:val="center"/>
            </w:pPr>
            <w:r>
              <w:t>ДГС</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2021</w:t>
            </w:r>
          </w:p>
        </w:tc>
        <w:tc>
          <w:tcPr>
            <w:tcW w:w="1189" w:type="dxa"/>
          </w:tcPr>
          <w:p w:rsidR="00271FD7" w:rsidRDefault="00271FD7">
            <w:pPr>
              <w:pStyle w:val="ConsPlusNormal"/>
              <w:jc w:val="center"/>
            </w:pPr>
            <w:r>
              <w:t>15 802,16</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3 699,85</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5.2</w:t>
            </w:r>
          </w:p>
        </w:tc>
        <w:tc>
          <w:tcPr>
            <w:tcW w:w="3515" w:type="dxa"/>
          </w:tcPr>
          <w:p w:rsidR="00271FD7" w:rsidRDefault="00271FD7">
            <w:pPr>
              <w:pStyle w:val="ConsPlusNormal"/>
              <w:jc w:val="both"/>
            </w:pPr>
            <w:r>
              <w:t>ОКН "Усадьба Семеновых: дом жилой с флигелем", расположенный по адресу: г. Тобольск, ул. Ленина, 23</w:t>
            </w:r>
          </w:p>
        </w:tc>
        <w:tc>
          <w:tcPr>
            <w:tcW w:w="1804" w:type="dxa"/>
          </w:tcPr>
          <w:p w:rsidR="00271FD7" w:rsidRDefault="00271FD7">
            <w:pPr>
              <w:pStyle w:val="ConsPlusNormal"/>
              <w:jc w:val="center"/>
            </w:pPr>
            <w:r>
              <w:t>ДГЗ/</w:t>
            </w:r>
          </w:p>
          <w:p w:rsidR="00271FD7" w:rsidRDefault="00271FD7">
            <w:pPr>
              <w:pStyle w:val="ConsPlusNormal"/>
              <w:jc w:val="center"/>
            </w:pPr>
            <w:r>
              <w:t>ДГС</w:t>
            </w:r>
          </w:p>
        </w:tc>
        <w:tc>
          <w:tcPr>
            <w:tcW w:w="1399" w:type="dxa"/>
          </w:tcPr>
          <w:p w:rsidR="00271FD7" w:rsidRDefault="00271FD7">
            <w:pPr>
              <w:pStyle w:val="ConsPlusNormal"/>
              <w:jc w:val="center"/>
            </w:pPr>
            <w:r>
              <w:t>IV кв. 2022</w:t>
            </w:r>
          </w:p>
        </w:tc>
        <w:tc>
          <w:tcPr>
            <w:tcW w:w="1399" w:type="dxa"/>
          </w:tcPr>
          <w:p w:rsidR="00271FD7" w:rsidRDefault="00271FD7">
            <w:pPr>
              <w:pStyle w:val="ConsPlusNormal"/>
              <w:jc w:val="center"/>
            </w:pPr>
            <w:r>
              <w:t>IV кв. 2023</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15225" w:type="dxa"/>
            <w:gridSpan w:val="11"/>
          </w:tcPr>
          <w:p w:rsidR="00271FD7" w:rsidRDefault="00271FD7">
            <w:pPr>
              <w:pStyle w:val="ConsPlusNormal"/>
              <w:jc w:val="center"/>
            </w:pPr>
            <w:r>
              <w:t>Задача 3. Обеспечение физической сохранности объектов культурного наследия (памятников истории и культуры)</w:t>
            </w:r>
          </w:p>
        </w:tc>
      </w:tr>
      <w:tr w:rsidR="00271FD7">
        <w:tc>
          <w:tcPr>
            <w:tcW w:w="604" w:type="dxa"/>
          </w:tcPr>
          <w:p w:rsidR="00271FD7" w:rsidRDefault="00271FD7">
            <w:pPr>
              <w:pStyle w:val="ConsPlusNormal"/>
              <w:jc w:val="center"/>
            </w:pPr>
            <w:r>
              <w:t>6.</w:t>
            </w:r>
          </w:p>
        </w:tc>
        <w:tc>
          <w:tcPr>
            <w:tcW w:w="3515" w:type="dxa"/>
          </w:tcPr>
          <w:p w:rsidR="00271FD7" w:rsidRDefault="00271FD7">
            <w:pPr>
              <w:pStyle w:val="ConsPlusNormal"/>
              <w:jc w:val="both"/>
            </w:pPr>
            <w:r>
              <w:t>Охрана объектов культурного наследия с наличием технической возможности размещения поста охраны</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2023</w:t>
            </w:r>
          </w:p>
        </w:tc>
        <w:tc>
          <w:tcPr>
            <w:tcW w:w="1189" w:type="dxa"/>
          </w:tcPr>
          <w:p w:rsidR="00271FD7" w:rsidRDefault="00271FD7">
            <w:pPr>
              <w:pStyle w:val="ConsPlusNormal"/>
              <w:jc w:val="center"/>
            </w:pPr>
            <w:r>
              <w:t>4 669,00</w:t>
            </w:r>
          </w:p>
        </w:tc>
        <w:tc>
          <w:tcPr>
            <w:tcW w:w="1189" w:type="dxa"/>
          </w:tcPr>
          <w:p w:rsidR="00271FD7" w:rsidRDefault="00271FD7">
            <w:pPr>
              <w:pStyle w:val="ConsPlusNormal"/>
              <w:jc w:val="center"/>
            </w:pPr>
            <w:r>
              <w:t>2 789,38</w:t>
            </w:r>
          </w:p>
        </w:tc>
        <w:tc>
          <w:tcPr>
            <w:tcW w:w="1189" w:type="dxa"/>
          </w:tcPr>
          <w:p w:rsidR="00271FD7" w:rsidRDefault="00271FD7">
            <w:pPr>
              <w:pStyle w:val="ConsPlusNormal"/>
              <w:jc w:val="center"/>
            </w:pPr>
            <w:r>
              <w:t>1 299,40</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6.1</w:t>
            </w:r>
          </w:p>
        </w:tc>
        <w:tc>
          <w:tcPr>
            <w:tcW w:w="3515" w:type="dxa"/>
          </w:tcPr>
          <w:p w:rsidR="00271FD7" w:rsidRDefault="00271FD7">
            <w:pPr>
              <w:pStyle w:val="ConsPlusNormal"/>
            </w:pPr>
            <w:r>
              <w:t>ОКН "Земельная управа", расположенный по адресу: г. Тобольск, ул. Декабристов, 33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II кв. 2021</w:t>
            </w:r>
          </w:p>
        </w:tc>
        <w:tc>
          <w:tcPr>
            <w:tcW w:w="1189" w:type="dxa"/>
          </w:tcPr>
          <w:p w:rsidR="00271FD7" w:rsidRDefault="00271FD7">
            <w:pPr>
              <w:pStyle w:val="ConsPlusNormal"/>
              <w:jc w:val="center"/>
            </w:pPr>
            <w:r>
              <w:t>1 430,00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847,47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6.2</w:t>
            </w:r>
          </w:p>
        </w:tc>
        <w:tc>
          <w:tcPr>
            <w:tcW w:w="3515" w:type="dxa"/>
          </w:tcPr>
          <w:p w:rsidR="00271FD7" w:rsidRDefault="00271FD7">
            <w:pPr>
              <w:pStyle w:val="ConsPlusNormal"/>
            </w:pPr>
            <w:r>
              <w:t>ОКН "Дом жилой", расположенный по адресу: г. Тобольск, ул. Семакова, 37 /Декабристов, 44</w:t>
            </w:r>
          </w:p>
        </w:tc>
        <w:tc>
          <w:tcPr>
            <w:tcW w:w="1804" w:type="dxa"/>
          </w:tcPr>
          <w:p w:rsidR="00271FD7" w:rsidRDefault="00271FD7">
            <w:pPr>
              <w:pStyle w:val="ConsPlusNormal"/>
              <w:jc w:val="center"/>
            </w:pPr>
            <w:r>
              <w:t>ДГЗ/</w:t>
            </w:r>
          </w:p>
          <w:p w:rsidR="00271FD7" w:rsidRDefault="00271FD7">
            <w:pPr>
              <w:pStyle w:val="ConsPlusNormal"/>
              <w:jc w:val="center"/>
            </w:pPr>
            <w:r>
              <w:t xml:space="preserve">МКУ "Имущественная </w:t>
            </w:r>
            <w:r>
              <w:lastRenderedPageBreak/>
              <w:t>казна"</w:t>
            </w:r>
          </w:p>
        </w:tc>
        <w:tc>
          <w:tcPr>
            <w:tcW w:w="1399" w:type="dxa"/>
          </w:tcPr>
          <w:p w:rsidR="00271FD7" w:rsidRDefault="00271FD7">
            <w:pPr>
              <w:pStyle w:val="ConsPlusNormal"/>
              <w:jc w:val="center"/>
            </w:pPr>
            <w:r>
              <w:lastRenderedPageBreak/>
              <w:t>I кв. 2020</w:t>
            </w:r>
          </w:p>
        </w:tc>
        <w:tc>
          <w:tcPr>
            <w:tcW w:w="1399" w:type="dxa"/>
          </w:tcPr>
          <w:p w:rsidR="00271FD7" w:rsidRDefault="00271FD7">
            <w:pPr>
              <w:pStyle w:val="ConsPlusNormal"/>
              <w:jc w:val="center"/>
            </w:pPr>
            <w:r>
              <w:t>II кв. 2021</w:t>
            </w:r>
          </w:p>
        </w:tc>
        <w:tc>
          <w:tcPr>
            <w:tcW w:w="1189" w:type="dxa"/>
          </w:tcPr>
          <w:p w:rsidR="00271FD7" w:rsidRDefault="00271FD7">
            <w:pPr>
              <w:pStyle w:val="ConsPlusNormal"/>
              <w:jc w:val="center"/>
            </w:pPr>
            <w:r>
              <w:t>1 377,00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920,02</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lastRenderedPageBreak/>
              <w:t>6.3</w:t>
            </w:r>
          </w:p>
        </w:tc>
        <w:tc>
          <w:tcPr>
            <w:tcW w:w="3515" w:type="dxa"/>
          </w:tcPr>
          <w:p w:rsidR="00271FD7" w:rsidRDefault="00271FD7">
            <w:pPr>
              <w:pStyle w:val="ConsPlusNormal"/>
            </w:pPr>
            <w:r>
              <w:t>ОКН "Дом жилой", расположенный по адресу: г. Тобольск, ул. Басова, 1</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 кв. 2021</w:t>
            </w:r>
          </w:p>
        </w:tc>
        <w:tc>
          <w:tcPr>
            <w:tcW w:w="1189" w:type="dxa"/>
          </w:tcPr>
          <w:p w:rsidR="00271FD7" w:rsidRDefault="00271FD7">
            <w:pPr>
              <w:pStyle w:val="ConsPlusNormal"/>
              <w:jc w:val="center"/>
            </w:pPr>
            <w:r>
              <w:t>742,00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100,93</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6.4</w:t>
            </w:r>
          </w:p>
        </w:tc>
        <w:tc>
          <w:tcPr>
            <w:tcW w:w="3515" w:type="dxa"/>
          </w:tcPr>
          <w:p w:rsidR="00271FD7" w:rsidRDefault="00271FD7">
            <w:pPr>
              <w:pStyle w:val="ConsPlusNormal"/>
            </w:pPr>
            <w:r>
              <w:t>ОКН "Дом жилой", расположенный по адресу: г. Тобольск, ул. Семена Ремезова, 43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2023</w:t>
            </w:r>
          </w:p>
        </w:tc>
        <w:tc>
          <w:tcPr>
            <w:tcW w:w="1189" w:type="dxa"/>
          </w:tcPr>
          <w:p w:rsidR="00271FD7" w:rsidRDefault="00271FD7">
            <w:pPr>
              <w:pStyle w:val="ConsPlusNormal"/>
              <w:jc w:val="center"/>
            </w:pPr>
            <w:r>
              <w:t>1 120,00</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920,96</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1 299,40</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w:t>
            </w:r>
          </w:p>
        </w:tc>
        <w:tc>
          <w:tcPr>
            <w:tcW w:w="3515" w:type="dxa"/>
          </w:tcPr>
          <w:p w:rsidR="00271FD7" w:rsidRDefault="00271FD7">
            <w:pPr>
              <w:pStyle w:val="ConsPlusNormal"/>
              <w:jc w:val="both"/>
            </w:pPr>
            <w:r>
              <w:t>Охрана объектов культурного наследия путем объездов Н(Ч)ОП в отношении объектов культурного наследия, не переданных в пользование третьим лицам</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315,44</w:t>
            </w:r>
          </w:p>
        </w:tc>
        <w:tc>
          <w:tcPr>
            <w:tcW w:w="1189" w:type="dxa"/>
          </w:tcPr>
          <w:p w:rsidR="00271FD7" w:rsidRDefault="00271FD7">
            <w:pPr>
              <w:pStyle w:val="ConsPlusNormal"/>
              <w:jc w:val="center"/>
            </w:pPr>
            <w:r>
              <w:t>359,03</w:t>
            </w:r>
          </w:p>
        </w:tc>
        <w:tc>
          <w:tcPr>
            <w:tcW w:w="1189" w:type="dxa"/>
          </w:tcPr>
          <w:p w:rsidR="00271FD7" w:rsidRDefault="00271FD7">
            <w:pPr>
              <w:pStyle w:val="ConsPlusNormal"/>
              <w:jc w:val="center"/>
            </w:pPr>
            <w:r>
              <w:t>454,60</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7.1</w:t>
            </w:r>
          </w:p>
        </w:tc>
        <w:tc>
          <w:tcPr>
            <w:tcW w:w="3515" w:type="dxa"/>
          </w:tcPr>
          <w:p w:rsidR="00271FD7" w:rsidRDefault="00271FD7">
            <w:pPr>
              <w:pStyle w:val="ConsPlusNormal"/>
              <w:jc w:val="both"/>
            </w:pPr>
            <w:r>
              <w:t>ОКН "Дом жилой", расположенный по адресу: г. Тобольск, ул. Горького, 29</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22,53</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24,07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26,74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7.2</w:t>
            </w:r>
          </w:p>
        </w:tc>
        <w:tc>
          <w:tcPr>
            <w:tcW w:w="3515" w:type="dxa"/>
          </w:tcPr>
          <w:p w:rsidR="00271FD7" w:rsidRDefault="00271FD7">
            <w:pPr>
              <w:pStyle w:val="ConsPlusNormal"/>
              <w:jc w:val="both"/>
            </w:pPr>
            <w:r>
              <w:t>ОКН "Дом жилой", расположенный по адресу: г. Тобольск, ул. Горького, 33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22,53</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24,07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26,74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7.3</w:t>
            </w:r>
          </w:p>
        </w:tc>
        <w:tc>
          <w:tcPr>
            <w:tcW w:w="3515" w:type="dxa"/>
          </w:tcPr>
          <w:p w:rsidR="00271FD7" w:rsidRDefault="00271FD7">
            <w:pPr>
              <w:pStyle w:val="ConsPlusNormal"/>
              <w:jc w:val="both"/>
            </w:pPr>
            <w:r>
              <w:t>ОКН по инициативе декабристов было открыто девичье приходское училище", расположенный по адресу: г. Тобольск, ул. Мира, 2</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22,53</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5,02</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7.4</w:t>
            </w:r>
          </w:p>
        </w:tc>
        <w:tc>
          <w:tcPr>
            <w:tcW w:w="3515" w:type="dxa"/>
          </w:tcPr>
          <w:p w:rsidR="00271FD7" w:rsidRDefault="00271FD7">
            <w:pPr>
              <w:pStyle w:val="ConsPlusNormal"/>
              <w:jc w:val="both"/>
            </w:pPr>
            <w:r>
              <w:t>ОКН "Дом жилой", расположенный по адресу: г. Тобольск, ул. Кирова, 23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22,53</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24,07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26,74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7.5</w:t>
            </w:r>
          </w:p>
        </w:tc>
        <w:tc>
          <w:tcPr>
            <w:tcW w:w="3515" w:type="dxa"/>
          </w:tcPr>
          <w:p w:rsidR="00271FD7" w:rsidRDefault="00271FD7">
            <w:pPr>
              <w:pStyle w:val="ConsPlusNormal"/>
              <w:jc w:val="both"/>
            </w:pPr>
            <w:r>
              <w:t xml:space="preserve">ОКН "Дом жилой", расположенный по адресу: г. Тобольск, ул. Ленина, </w:t>
            </w:r>
            <w:r>
              <w:lastRenderedPageBreak/>
              <w:t>42</w:t>
            </w:r>
          </w:p>
        </w:tc>
        <w:tc>
          <w:tcPr>
            <w:tcW w:w="1804" w:type="dxa"/>
          </w:tcPr>
          <w:p w:rsidR="00271FD7" w:rsidRDefault="00271FD7">
            <w:pPr>
              <w:pStyle w:val="ConsPlusNormal"/>
              <w:jc w:val="center"/>
            </w:pPr>
            <w:r>
              <w:lastRenderedPageBreak/>
              <w:t>ДГЗ/</w:t>
            </w:r>
          </w:p>
          <w:p w:rsidR="00271FD7" w:rsidRDefault="00271FD7">
            <w:pPr>
              <w:pStyle w:val="ConsPlusNormal"/>
              <w:jc w:val="center"/>
            </w:pPr>
            <w:r>
              <w:t xml:space="preserve">МКУ </w:t>
            </w:r>
            <w:r>
              <w:lastRenderedPageBreak/>
              <w:t>"Имущественная казна"</w:t>
            </w:r>
          </w:p>
        </w:tc>
        <w:tc>
          <w:tcPr>
            <w:tcW w:w="1399" w:type="dxa"/>
          </w:tcPr>
          <w:p w:rsidR="00271FD7" w:rsidRDefault="00271FD7">
            <w:pPr>
              <w:pStyle w:val="ConsPlusNormal"/>
              <w:jc w:val="center"/>
            </w:pPr>
            <w:r>
              <w:lastRenderedPageBreak/>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22,53</w:t>
            </w:r>
          </w:p>
          <w:p w:rsidR="00271FD7" w:rsidRDefault="00271FD7">
            <w:pPr>
              <w:pStyle w:val="ConsPlusNormal"/>
              <w:jc w:val="center"/>
            </w:pPr>
            <w:r>
              <w:t xml:space="preserve">местный </w:t>
            </w:r>
            <w:r>
              <w:lastRenderedPageBreak/>
              <w:t>бюджет</w:t>
            </w:r>
          </w:p>
        </w:tc>
        <w:tc>
          <w:tcPr>
            <w:tcW w:w="1189" w:type="dxa"/>
          </w:tcPr>
          <w:p w:rsidR="00271FD7" w:rsidRDefault="00271FD7">
            <w:pPr>
              <w:pStyle w:val="ConsPlusNormal"/>
              <w:jc w:val="center"/>
            </w:pPr>
            <w:r>
              <w:lastRenderedPageBreak/>
              <w:t>24,07</w:t>
            </w:r>
          </w:p>
          <w:p w:rsidR="00271FD7" w:rsidRDefault="00271FD7">
            <w:pPr>
              <w:pStyle w:val="ConsPlusNormal"/>
              <w:jc w:val="center"/>
            </w:pPr>
            <w:r>
              <w:t xml:space="preserve">местный </w:t>
            </w:r>
            <w:r>
              <w:lastRenderedPageBreak/>
              <w:t>бюджет</w:t>
            </w:r>
          </w:p>
        </w:tc>
        <w:tc>
          <w:tcPr>
            <w:tcW w:w="1189" w:type="dxa"/>
          </w:tcPr>
          <w:p w:rsidR="00271FD7" w:rsidRDefault="00271FD7">
            <w:pPr>
              <w:pStyle w:val="ConsPlusNormal"/>
              <w:jc w:val="center"/>
            </w:pPr>
            <w:r>
              <w:lastRenderedPageBreak/>
              <w:t>26,74</w:t>
            </w:r>
          </w:p>
          <w:p w:rsidR="00271FD7" w:rsidRDefault="00271FD7">
            <w:pPr>
              <w:pStyle w:val="ConsPlusNormal"/>
              <w:jc w:val="center"/>
            </w:pPr>
            <w:r>
              <w:t xml:space="preserve">местный </w:t>
            </w:r>
            <w:r>
              <w:lastRenderedPageBreak/>
              <w:t>бюджет</w:t>
            </w:r>
          </w:p>
        </w:tc>
        <w:tc>
          <w:tcPr>
            <w:tcW w:w="604" w:type="dxa"/>
          </w:tcPr>
          <w:p w:rsidR="00271FD7" w:rsidRDefault="00271FD7">
            <w:pPr>
              <w:pStyle w:val="ConsPlusNormal"/>
              <w:jc w:val="center"/>
            </w:pPr>
            <w:r>
              <w:lastRenderedPageBreak/>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lastRenderedPageBreak/>
              <w:t>7.6</w:t>
            </w:r>
          </w:p>
        </w:tc>
        <w:tc>
          <w:tcPr>
            <w:tcW w:w="3515" w:type="dxa"/>
          </w:tcPr>
          <w:p w:rsidR="00271FD7" w:rsidRDefault="00271FD7">
            <w:pPr>
              <w:pStyle w:val="ConsPlusNormal"/>
              <w:jc w:val="both"/>
            </w:pPr>
            <w:r>
              <w:t>ОКН "Дом жилой", расположенный по адресу: г. Тобольск, ул. Ленина, 44</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22,53</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24,07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26,74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7.7</w:t>
            </w:r>
          </w:p>
        </w:tc>
        <w:tc>
          <w:tcPr>
            <w:tcW w:w="3515" w:type="dxa"/>
          </w:tcPr>
          <w:p w:rsidR="00271FD7" w:rsidRDefault="00271FD7">
            <w:pPr>
              <w:pStyle w:val="ConsPlusNormal"/>
              <w:jc w:val="both"/>
            </w:pPr>
            <w:r>
              <w:t>ОКН "Дом жилой", расположенный по адресу: г. Тобольск, ул. Пушкина, 18 а</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22,53</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24,07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26,74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7.8</w:t>
            </w:r>
          </w:p>
        </w:tc>
        <w:tc>
          <w:tcPr>
            <w:tcW w:w="3515" w:type="dxa"/>
          </w:tcPr>
          <w:p w:rsidR="00271FD7" w:rsidRDefault="00271FD7">
            <w:pPr>
              <w:pStyle w:val="ConsPlusNormal"/>
              <w:jc w:val="both"/>
            </w:pPr>
            <w:r>
              <w:t>ОКН "Дом жилой", расположенный по адресу: г. Тобольск, ул. Пушкина, 38</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22,53</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24,07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26,74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7.9</w:t>
            </w:r>
          </w:p>
        </w:tc>
        <w:tc>
          <w:tcPr>
            <w:tcW w:w="3515" w:type="dxa"/>
          </w:tcPr>
          <w:p w:rsidR="00271FD7" w:rsidRDefault="00271FD7">
            <w:pPr>
              <w:pStyle w:val="ConsPlusNormal"/>
              <w:jc w:val="both"/>
            </w:pPr>
            <w:r>
              <w:t>ОКН "Административный корпус N 1", расположенный по адресу: г. Тобольск, ул. Большая Сибирская, 54.</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2021</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19,06</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26,75</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7.10</w:t>
            </w:r>
          </w:p>
        </w:tc>
        <w:tc>
          <w:tcPr>
            <w:tcW w:w="3515" w:type="dxa"/>
          </w:tcPr>
          <w:p w:rsidR="00271FD7" w:rsidRDefault="00271FD7">
            <w:pPr>
              <w:pStyle w:val="ConsPlusNormal"/>
              <w:jc w:val="both"/>
            </w:pPr>
            <w:r>
              <w:t>ОКН "Дом жилой", расположенный по адресу: г. Тобольск, ул. Семакова, 13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22,53</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24,07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26,74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7.11</w:t>
            </w:r>
          </w:p>
        </w:tc>
        <w:tc>
          <w:tcPr>
            <w:tcW w:w="3515" w:type="dxa"/>
          </w:tcPr>
          <w:p w:rsidR="00271FD7" w:rsidRDefault="00271FD7">
            <w:pPr>
              <w:pStyle w:val="ConsPlusNormal"/>
              <w:jc w:val="both"/>
            </w:pPr>
            <w:r>
              <w:t>ОКН "Дом жилой", расположенный по адресу: г. Тобольск, ул. Семакова, 58</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V кв. 2024</w:t>
            </w:r>
          </w:p>
        </w:tc>
        <w:tc>
          <w:tcPr>
            <w:tcW w:w="1189" w:type="dxa"/>
          </w:tcPr>
          <w:p w:rsidR="00271FD7" w:rsidRDefault="00271FD7">
            <w:pPr>
              <w:pStyle w:val="ConsPlusNormal"/>
              <w:jc w:val="center"/>
            </w:pPr>
            <w:r>
              <w:t>22,53</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24,07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26,74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7.12</w:t>
            </w:r>
          </w:p>
        </w:tc>
        <w:tc>
          <w:tcPr>
            <w:tcW w:w="3515" w:type="dxa"/>
          </w:tcPr>
          <w:p w:rsidR="00271FD7" w:rsidRDefault="00271FD7">
            <w:pPr>
              <w:pStyle w:val="ConsPlusNormal"/>
              <w:jc w:val="both"/>
            </w:pPr>
            <w:r>
              <w:t>ОКН "Дом жилой", расположенный по адресу: г. Тобольск, ул. Хохрякова, 10</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22,53</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24,07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26,74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7.13</w:t>
            </w:r>
          </w:p>
        </w:tc>
        <w:tc>
          <w:tcPr>
            <w:tcW w:w="3515" w:type="dxa"/>
          </w:tcPr>
          <w:p w:rsidR="00271FD7" w:rsidRDefault="00271FD7">
            <w:pPr>
              <w:pStyle w:val="ConsPlusNormal"/>
              <w:jc w:val="both"/>
            </w:pPr>
            <w:r>
              <w:t>ОКН "Церковь Пятницкая", расположенный по адресу:</w:t>
            </w:r>
          </w:p>
          <w:p w:rsidR="00271FD7" w:rsidRDefault="00271FD7">
            <w:pPr>
              <w:pStyle w:val="ConsPlusNormal"/>
              <w:jc w:val="both"/>
            </w:pPr>
            <w:r>
              <w:lastRenderedPageBreak/>
              <w:t>г. Тобольск, ул. Мира, 42</w:t>
            </w:r>
          </w:p>
        </w:tc>
        <w:tc>
          <w:tcPr>
            <w:tcW w:w="1804" w:type="dxa"/>
          </w:tcPr>
          <w:p w:rsidR="00271FD7" w:rsidRDefault="00271FD7">
            <w:pPr>
              <w:pStyle w:val="ConsPlusNormal"/>
              <w:jc w:val="center"/>
            </w:pPr>
            <w:r>
              <w:lastRenderedPageBreak/>
              <w:t>ДГЗ/</w:t>
            </w:r>
          </w:p>
          <w:p w:rsidR="00271FD7" w:rsidRDefault="00271FD7">
            <w:pPr>
              <w:pStyle w:val="ConsPlusNormal"/>
              <w:jc w:val="center"/>
            </w:pPr>
            <w:r>
              <w:t xml:space="preserve">МКУ </w:t>
            </w:r>
            <w:r>
              <w:lastRenderedPageBreak/>
              <w:t>"Имущественная казна"</w:t>
            </w:r>
          </w:p>
        </w:tc>
        <w:tc>
          <w:tcPr>
            <w:tcW w:w="1399" w:type="dxa"/>
          </w:tcPr>
          <w:p w:rsidR="00271FD7" w:rsidRDefault="00271FD7">
            <w:pPr>
              <w:pStyle w:val="ConsPlusNormal"/>
              <w:jc w:val="center"/>
            </w:pPr>
            <w:r>
              <w:lastRenderedPageBreak/>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22,53</w:t>
            </w:r>
          </w:p>
          <w:p w:rsidR="00271FD7" w:rsidRDefault="00271FD7">
            <w:pPr>
              <w:pStyle w:val="ConsPlusNormal"/>
              <w:jc w:val="center"/>
            </w:pPr>
            <w:r>
              <w:t xml:space="preserve">местный </w:t>
            </w:r>
            <w:r>
              <w:lastRenderedPageBreak/>
              <w:t>бюджет</w:t>
            </w:r>
          </w:p>
        </w:tc>
        <w:tc>
          <w:tcPr>
            <w:tcW w:w="1189" w:type="dxa"/>
          </w:tcPr>
          <w:p w:rsidR="00271FD7" w:rsidRDefault="00271FD7">
            <w:pPr>
              <w:pStyle w:val="ConsPlusNormal"/>
              <w:jc w:val="center"/>
            </w:pPr>
            <w:r>
              <w:lastRenderedPageBreak/>
              <w:t>24,07</w:t>
            </w:r>
          </w:p>
          <w:p w:rsidR="00271FD7" w:rsidRDefault="00271FD7">
            <w:pPr>
              <w:pStyle w:val="ConsPlusNormal"/>
              <w:jc w:val="center"/>
            </w:pPr>
            <w:r>
              <w:t xml:space="preserve">местный </w:t>
            </w:r>
            <w:r>
              <w:lastRenderedPageBreak/>
              <w:t>бюджет</w:t>
            </w:r>
          </w:p>
        </w:tc>
        <w:tc>
          <w:tcPr>
            <w:tcW w:w="1189" w:type="dxa"/>
          </w:tcPr>
          <w:p w:rsidR="00271FD7" w:rsidRDefault="00271FD7">
            <w:pPr>
              <w:pStyle w:val="ConsPlusNormal"/>
              <w:jc w:val="center"/>
            </w:pPr>
            <w:r>
              <w:lastRenderedPageBreak/>
              <w:t>26,74</w:t>
            </w:r>
          </w:p>
          <w:p w:rsidR="00271FD7" w:rsidRDefault="00271FD7">
            <w:pPr>
              <w:pStyle w:val="ConsPlusNormal"/>
              <w:jc w:val="center"/>
            </w:pPr>
            <w:r>
              <w:t xml:space="preserve">местный </w:t>
            </w:r>
            <w:r>
              <w:lastRenderedPageBreak/>
              <w:t>бюджет</w:t>
            </w:r>
          </w:p>
        </w:tc>
        <w:tc>
          <w:tcPr>
            <w:tcW w:w="604" w:type="dxa"/>
          </w:tcPr>
          <w:p w:rsidR="00271FD7" w:rsidRDefault="00271FD7">
            <w:pPr>
              <w:pStyle w:val="ConsPlusNormal"/>
              <w:jc w:val="center"/>
            </w:pPr>
            <w:r>
              <w:lastRenderedPageBreak/>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lastRenderedPageBreak/>
              <w:t>7.14</w:t>
            </w:r>
          </w:p>
        </w:tc>
        <w:tc>
          <w:tcPr>
            <w:tcW w:w="3515" w:type="dxa"/>
          </w:tcPr>
          <w:p w:rsidR="00271FD7" w:rsidRDefault="00271FD7">
            <w:pPr>
              <w:pStyle w:val="ConsPlusNormal"/>
              <w:jc w:val="both"/>
            </w:pPr>
            <w:r>
              <w:t>ОКН "Дом жилой", расположенный по адресу: г. Тобольск, ул. Семакова, 8</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22,54</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24,07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26,74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7.15</w:t>
            </w:r>
          </w:p>
        </w:tc>
        <w:tc>
          <w:tcPr>
            <w:tcW w:w="3515" w:type="dxa"/>
          </w:tcPr>
          <w:p w:rsidR="00271FD7" w:rsidRDefault="00271FD7">
            <w:pPr>
              <w:pStyle w:val="ConsPlusNormal"/>
              <w:jc w:val="both"/>
            </w:pPr>
            <w:r>
              <w:t>ОКН "Дом жилой", расположенный по адресу: г. Тобольск, ул. Семакова, 7</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22,54</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24,07</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26,75</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7.16</w:t>
            </w:r>
          </w:p>
        </w:tc>
        <w:tc>
          <w:tcPr>
            <w:tcW w:w="3515" w:type="dxa"/>
          </w:tcPr>
          <w:p w:rsidR="00271FD7" w:rsidRDefault="00271FD7">
            <w:pPr>
              <w:pStyle w:val="ConsPlusNormal"/>
              <w:jc w:val="both"/>
            </w:pPr>
            <w:r>
              <w:t>ОКН "Дом жилой", расположенный по адресу: г. Тобольск, ул. Басова, 1</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2021</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22,04</w:t>
            </w:r>
          </w:p>
          <w:p w:rsidR="00271FD7" w:rsidRDefault="00271FD7">
            <w:pPr>
              <w:pStyle w:val="ConsPlusNormal"/>
              <w:jc w:val="center"/>
            </w:pPr>
            <w:r>
              <w:t>местный бюджет</w:t>
            </w:r>
          </w:p>
        </w:tc>
        <w:tc>
          <w:tcPr>
            <w:tcW w:w="1189" w:type="dxa"/>
          </w:tcPr>
          <w:p w:rsidR="00271FD7" w:rsidRDefault="00271FD7">
            <w:pPr>
              <w:pStyle w:val="ConsPlusNormal"/>
              <w:jc w:val="center"/>
            </w:pPr>
            <w:r>
              <w:t>26,74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7.17</w:t>
            </w:r>
          </w:p>
        </w:tc>
        <w:tc>
          <w:tcPr>
            <w:tcW w:w="3515" w:type="dxa"/>
          </w:tcPr>
          <w:p w:rsidR="00271FD7" w:rsidRDefault="00271FD7">
            <w:pPr>
              <w:pStyle w:val="ConsPlusNormal"/>
            </w:pPr>
            <w:r>
              <w:t>ОКН "Земельная управа", расположенный по адресу: г. Тобольск, ул. Декабристов, 33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2022</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26,74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7.18</w:t>
            </w:r>
          </w:p>
        </w:tc>
        <w:tc>
          <w:tcPr>
            <w:tcW w:w="3515" w:type="dxa"/>
          </w:tcPr>
          <w:p w:rsidR="00271FD7" w:rsidRDefault="00271FD7">
            <w:pPr>
              <w:pStyle w:val="ConsPlusNormal"/>
            </w:pPr>
            <w:r>
              <w:t>ОКН "Дом жилой", расположенный по адресу: г. Тобольск, ул. Семакова, 37 /Декабристов, 44</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2022</w:t>
            </w:r>
          </w:p>
        </w:tc>
        <w:tc>
          <w:tcPr>
            <w:tcW w:w="1399" w:type="dxa"/>
          </w:tcPr>
          <w:p w:rsidR="00271FD7" w:rsidRDefault="00271FD7">
            <w:pPr>
              <w:pStyle w:val="ConsPlusNormal"/>
              <w:jc w:val="center"/>
            </w:pPr>
            <w:r>
              <w:t>IV кв. 2024</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26,74</w:t>
            </w:r>
          </w:p>
          <w:p w:rsidR="00271FD7" w:rsidRDefault="00271FD7">
            <w:pPr>
              <w:pStyle w:val="ConsPlusNormal"/>
              <w:jc w:val="center"/>
            </w:pPr>
            <w:r>
              <w:t>местный бюджет</w:t>
            </w:r>
          </w:p>
        </w:tc>
        <w:tc>
          <w:tcPr>
            <w:tcW w:w="604" w:type="dxa"/>
          </w:tcPr>
          <w:p w:rsidR="00271FD7" w:rsidRDefault="00271FD7">
            <w:pPr>
              <w:pStyle w:val="ConsPlusNormal"/>
              <w:jc w:val="center"/>
            </w:pPr>
            <w:r>
              <w:t>0</w:t>
            </w:r>
          </w:p>
        </w:tc>
        <w:tc>
          <w:tcPr>
            <w:tcW w:w="604" w:type="dxa"/>
          </w:tcPr>
          <w:p w:rsidR="00271FD7" w:rsidRDefault="00271FD7">
            <w:pPr>
              <w:pStyle w:val="ConsPlusNormal"/>
              <w:jc w:val="center"/>
            </w:pPr>
            <w:r>
              <w:t>0</w:t>
            </w:r>
          </w:p>
        </w:tc>
        <w:tc>
          <w:tcPr>
            <w:tcW w:w="1729" w:type="dxa"/>
          </w:tcPr>
          <w:p w:rsidR="00271FD7" w:rsidRDefault="00271FD7">
            <w:pPr>
              <w:pStyle w:val="ConsPlusNormal"/>
            </w:pPr>
          </w:p>
        </w:tc>
      </w:tr>
      <w:tr w:rsidR="00271FD7">
        <w:tc>
          <w:tcPr>
            <w:tcW w:w="15225" w:type="dxa"/>
            <w:gridSpan w:val="11"/>
          </w:tcPr>
          <w:p w:rsidR="00271FD7" w:rsidRDefault="00271FD7">
            <w:pPr>
              <w:pStyle w:val="ConsPlusNormal"/>
              <w:jc w:val="center"/>
            </w:pPr>
            <w:r>
              <w:t>Задача 4. Осуществление комплекса мер, направленных на проведение работ по сохранению объекта археологического наследия</w:t>
            </w:r>
          </w:p>
        </w:tc>
      </w:tr>
      <w:tr w:rsidR="00271FD7">
        <w:tc>
          <w:tcPr>
            <w:tcW w:w="604" w:type="dxa"/>
          </w:tcPr>
          <w:p w:rsidR="00271FD7" w:rsidRDefault="00271FD7">
            <w:pPr>
              <w:pStyle w:val="ConsPlusNormal"/>
              <w:jc w:val="center"/>
            </w:pPr>
            <w:r>
              <w:t>8.</w:t>
            </w:r>
          </w:p>
        </w:tc>
        <w:tc>
          <w:tcPr>
            <w:tcW w:w="3515" w:type="dxa"/>
          </w:tcPr>
          <w:p w:rsidR="00271FD7" w:rsidRDefault="00271FD7">
            <w:pPr>
              <w:pStyle w:val="ConsPlusNormal"/>
              <w:jc w:val="both"/>
            </w:pPr>
            <w:r>
              <w:t>Оформление права безвозмездного пользования на объект археологического наследия "Вал, построенный в 1788 г." уполномоченному органу Администрации города Тобольска в целях выполнения работ по содержанию объекта</w:t>
            </w:r>
          </w:p>
        </w:tc>
        <w:tc>
          <w:tcPr>
            <w:tcW w:w="1804" w:type="dxa"/>
          </w:tcPr>
          <w:p w:rsidR="00271FD7" w:rsidRDefault="00271FD7">
            <w:pPr>
              <w:pStyle w:val="ConsPlusNormal"/>
              <w:jc w:val="center"/>
            </w:pPr>
            <w:r>
              <w:t>ДГЗ/ ДГС</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9.</w:t>
            </w:r>
          </w:p>
        </w:tc>
        <w:tc>
          <w:tcPr>
            <w:tcW w:w="3515" w:type="dxa"/>
          </w:tcPr>
          <w:p w:rsidR="00271FD7" w:rsidRDefault="00271FD7">
            <w:pPr>
              <w:pStyle w:val="ConsPlusNormal"/>
              <w:jc w:val="both"/>
            </w:pPr>
            <w:r>
              <w:t xml:space="preserve">Разработка проектной </w:t>
            </w:r>
            <w:r>
              <w:lastRenderedPageBreak/>
              <w:t>документации на выполнение работ по сохранению (благоустройство) объекта археологического наследия "Вал, построенный в 1788 г."</w:t>
            </w:r>
          </w:p>
        </w:tc>
        <w:tc>
          <w:tcPr>
            <w:tcW w:w="1804" w:type="dxa"/>
          </w:tcPr>
          <w:p w:rsidR="00271FD7" w:rsidRDefault="00271FD7">
            <w:pPr>
              <w:pStyle w:val="ConsPlusNormal"/>
              <w:jc w:val="center"/>
            </w:pPr>
            <w:r>
              <w:lastRenderedPageBreak/>
              <w:t>ДГЗ/ ДГС</w:t>
            </w:r>
          </w:p>
        </w:tc>
        <w:tc>
          <w:tcPr>
            <w:tcW w:w="1399" w:type="dxa"/>
          </w:tcPr>
          <w:p w:rsidR="00271FD7" w:rsidRDefault="00271FD7">
            <w:pPr>
              <w:pStyle w:val="ConsPlusNormal"/>
              <w:jc w:val="center"/>
            </w:pPr>
            <w:r>
              <w:t>I - II кв. 2022</w:t>
            </w:r>
          </w:p>
        </w:tc>
        <w:tc>
          <w:tcPr>
            <w:tcW w:w="1399" w:type="dxa"/>
          </w:tcPr>
          <w:p w:rsidR="00271FD7" w:rsidRDefault="00271FD7">
            <w:pPr>
              <w:pStyle w:val="ConsPlusNormal"/>
              <w:jc w:val="center"/>
            </w:pPr>
            <w:r>
              <w:t>II кв. 2023</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3 950, 00</w:t>
            </w:r>
          </w:p>
          <w:p w:rsidR="00271FD7" w:rsidRDefault="00271FD7">
            <w:pPr>
              <w:pStyle w:val="ConsPlusNormal"/>
              <w:jc w:val="center"/>
            </w:pPr>
            <w:r>
              <w:lastRenderedPageBreak/>
              <w:t>местный бюджет</w:t>
            </w:r>
          </w:p>
        </w:tc>
        <w:tc>
          <w:tcPr>
            <w:tcW w:w="604" w:type="dxa"/>
          </w:tcPr>
          <w:p w:rsidR="00271FD7" w:rsidRDefault="00271FD7">
            <w:pPr>
              <w:pStyle w:val="ConsPlusNormal"/>
              <w:jc w:val="center"/>
            </w:pPr>
            <w:r>
              <w:lastRenderedPageBreak/>
              <w:t>0</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15225" w:type="dxa"/>
            <w:gridSpan w:val="11"/>
          </w:tcPr>
          <w:p w:rsidR="00271FD7" w:rsidRDefault="00271FD7">
            <w:pPr>
              <w:pStyle w:val="ConsPlusNormal"/>
              <w:jc w:val="center"/>
            </w:pPr>
            <w:r>
              <w:lastRenderedPageBreak/>
              <w:t>Цель 2: Использование объектов культурного наследия (памятников истории и культуры), находящихся в собственности муниципального образования город Тобольск</w:t>
            </w:r>
          </w:p>
        </w:tc>
      </w:tr>
      <w:tr w:rsidR="00271FD7">
        <w:tc>
          <w:tcPr>
            <w:tcW w:w="15225" w:type="dxa"/>
            <w:gridSpan w:val="11"/>
          </w:tcPr>
          <w:p w:rsidR="00271FD7" w:rsidRDefault="00271FD7">
            <w:pPr>
              <w:pStyle w:val="ConsPlusNormal"/>
              <w:jc w:val="center"/>
            </w:pPr>
            <w:r>
              <w:t>Задача 5. Осуществление комплекса мер, направленных на оформление прав собственности на объекты культурного наследия (памятники истории и культуры).</w:t>
            </w:r>
          </w:p>
        </w:tc>
      </w:tr>
      <w:tr w:rsidR="00271FD7">
        <w:tc>
          <w:tcPr>
            <w:tcW w:w="604" w:type="dxa"/>
          </w:tcPr>
          <w:p w:rsidR="00271FD7" w:rsidRDefault="00271FD7">
            <w:pPr>
              <w:pStyle w:val="ConsPlusNormal"/>
              <w:jc w:val="center"/>
            </w:pPr>
            <w:r>
              <w:t>10.</w:t>
            </w:r>
          </w:p>
        </w:tc>
        <w:tc>
          <w:tcPr>
            <w:tcW w:w="3515" w:type="dxa"/>
          </w:tcPr>
          <w:p w:rsidR="00271FD7" w:rsidRDefault="00271FD7">
            <w:pPr>
              <w:pStyle w:val="ConsPlusNormal"/>
              <w:jc w:val="both"/>
            </w:pPr>
            <w:r>
              <w:t>Оформление права собственности Муниципального образования в отношении бесхозяйных объектов</w:t>
            </w:r>
          </w:p>
        </w:tc>
        <w:tc>
          <w:tcPr>
            <w:tcW w:w="1804" w:type="dxa"/>
          </w:tcPr>
          <w:p w:rsidR="00271FD7" w:rsidRDefault="00271FD7">
            <w:pPr>
              <w:pStyle w:val="ConsPlusNormal"/>
              <w:jc w:val="center"/>
            </w:pPr>
            <w:r>
              <w:t>ДГЗ/</w:t>
            </w:r>
          </w:p>
          <w:p w:rsidR="00271FD7" w:rsidRDefault="00271FD7">
            <w:pPr>
              <w:pStyle w:val="ConsPlusNormal"/>
              <w:jc w:val="center"/>
            </w:pPr>
            <w:r>
              <w:t>ДИО</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2021</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10.1</w:t>
            </w:r>
          </w:p>
        </w:tc>
        <w:tc>
          <w:tcPr>
            <w:tcW w:w="3515" w:type="dxa"/>
          </w:tcPr>
          <w:p w:rsidR="00271FD7" w:rsidRDefault="00271FD7">
            <w:pPr>
              <w:pStyle w:val="ConsPlusNormal"/>
              <w:jc w:val="both"/>
            </w:pPr>
            <w:r>
              <w:t>ОКН "Электростанция", входит в состав ОКН РЗ "Ансамбль городской насосной станции", расположенный по адресу: г. Тобольск, Базарная площадь, 18, соор. 3</w:t>
            </w:r>
          </w:p>
        </w:tc>
        <w:tc>
          <w:tcPr>
            <w:tcW w:w="1804" w:type="dxa"/>
          </w:tcPr>
          <w:p w:rsidR="00271FD7" w:rsidRDefault="00271FD7">
            <w:pPr>
              <w:pStyle w:val="ConsPlusNormal"/>
              <w:jc w:val="center"/>
            </w:pPr>
            <w:r>
              <w:t>ДГЗ/</w:t>
            </w:r>
          </w:p>
          <w:p w:rsidR="00271FD7" w:rsidRDefault="00271FD7">
            <w:pPr>
              <w:pStyle w:val="ConsPlusNormal"/>
              <w:jc w:val="center"/>
            </w:pPr>
            <w:r>
              <w:t>ДИО</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II кв. 2021</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10.2</w:t>
            </w:r>
          </w:p>
        </w:tc>
        <w:tc>
          <w:tcPr>
            <w:tcW w:w="3515" w:type="dxa"/>
          </w:tcPr>
          <w:p w:rsidR="00271FD7" w:rsidRDefault="00271FD7">
            <w:pPr>
              <w:pStyle w:val="ConsPlusNormal"/>
              <w:jc w:val="both"/>
            </w:pPr>
            <w:r>
              <w:t>ОКН "Могила исследователя Сибири Дунина-Горкавич", расположенный по адресу: г. Тобольск, Завальное кладбище,</w:t>
            </w:r>
          </w:p>
          <w:p w:rsidR="00271FD7" w:rsidRDefault="00271FD7">
            <w:pPr>
              <w:pStyle w:val="ConsPlusNormal"/>
              <w:jc w:val="both"/>
            </w:pPr>
            <w:r>
              <w:t>ул. Семена Ремезова, N 55, сооружение 1</w:t>
            </w:r>
          </w:p>
        </w:tc>
        <w:tc>
          <w:tcPr>
            <w:tcW w:w="1804" w:type="dxa"/>
          </w:tcPr>
          <w:p w:rsidR="00271FD7" w:rsidRDefault="00271FD7">
            <w:pPr>
              <w:pStyle w:val="ConsPlusNormal"/>
              <w:jc w:val="center"/>
            </w:pPr>
            <w:r>
              <w:t>ДГЗ/</w:t>
            </w:r>
          </w:p>
          <w:p w:rsidR="00271FD7" w:rsidRDefault="00271FD7">
            <w:pPr>
              <w:pStyle w:val="ConsPlusNormal"/>
              <w:jc w:val="center"/>
            </w:pPr>
            <w:r>
              <w:t>ДИО</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II кв. 2020</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11</w:t>
            </w:r>
          </w:p>
        </w:tc>
        <w:tc>
          <w:tcPr>
            <w:tcW w:w="3515" w:type="dxa"/>
          </w:tcPr>
          <w:p w:rsidR="00271FD7" w:rsidRDefault="00271FD7">
            <w:pPr>
              <w:pStyle w:val="ConsPlusNormal"/>
              <w:jc w:val="both"/>
            </w:pPr>
            <w:r>
              <w:t>Оформление права безвозмездного пользования на объект культурного наследия в целях дальнейшего оформления права собственности Муниципального образования</w:t>
            </w:r>
          </w:p>
        </w:tc>
        <w:tc>
          <w:tcPr>
            <w:tcW w:w="1804" w:type="dxa"/>
          </w:tcPr>
          <w:p w:rsidR="00271FD7" w:rsidRDefault="00271FD7">
            <w:pPr>
              <w:pStyle w:val="ConsPlusNormal"/>
              <w:jc w:val="center"/>
            </w:pPr>
            <w:r>
              <w:t>ДГЗ/ ДГС</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11.1</w:t>
            </w:r>
          </w:p>
        </w:tc>
        <w:tc>
          <w:tcPr>
            <w:tcW w:w="3515" w:type="dxa"/>
          </w:tcPr>
          <w:p w:rsidR="00271FD7" w:rsidRDefault="00271FD7">
            <w:pPr>
              <w:pStyle w:val="ConsPlusNormal"/>
              <w:jc w:val="both"/>
            </w:pPr>
            <w:r>
              <w:t>ОКН "Здание городских бань из состава Ансамбля городской насосной станции", расположенный по адресу: г. Тобольск, ул. Базарная площадь, 1</w:t>
            </w:r>
          </w:p>
        </w:tc>
        <w:tc>
          <w:tcPr>
            <w:tcW w:w="1804" w:type="dxa"/>
          </w:tcPr>
          <w:p w:rsidR="00271FD7" w:rsidRDefault="00271FD7">
            <w:pPr>
              <w:pStyle w:val="ConsPlusNormal"/>
              <w:jc w:val="center"/>
            </w:pPr>
            <w:r>
              <w:t>ДГЗ/ 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lastRenderedPageBreak/>
              <w:t>11.2</w:t>
            </w:r>
          </w:p>
        </w:tc>
        <w:tc>
          <w:tcPr>
            <w:tcW w:w="3515" w:type="dxa"/>
          </w:tcPr>
          <w:p w:rsidR="00271FD7" w:rsidRDefault="00271FD7">
            <w:pPr>
              <w:pStyle w:val="ConsPlusNormal"/>
              <w:jc w:val="both"/>
            </w:pPr>
            <w:r>
              <w:t>ОКН "Здание женского акушерско-фельдшерского училища", расположенный по адресу:</w:t>
            </w:r>
          </w:p>
          <w:p w:rsidR="00271FD7" w:rsidRDefault="00271FD7">
            <w:pPr>
              <w:pStyle w:val="ConsPlusNormal"/>
              <w:jc w:val="both"/>
            </w:pPr>
            <w:r>
              <w:t>г. Тобольск, ул. Семена Ремезова, 26</w:t>
            </w:r>
          </w:p>
        </w:tc>
        <w:tc>
          <w:tcPr>
            <w:tcW w:w="1804" w:type="dxa"/>
          </w:tcPr>
          <w:p w:rsidR="00271FD7" w:rsidRDefault="00271FD7">
            <w:pPr>
              <w:pStyle w:val="ConsPlusNormal"/>
              <w:jc w:val="center"/>
            </w:pPr>
            <w:r>
              <w:t>ДГЗ/</w:t>
            </w:r>
          </w:p>
          <w:p w:rsidR="00271FD7" w:rsidRDefault="00271FD7">
            <w:pPr>
              <w:pStyle w:val="ConsPlusNormal"/>
              <w:jc w:val="center"/>
            </w:pPr>
            <w:r>
              <w:t>ДГС</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2022</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0</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12</w:t>
            </w:r>
          </w:p>
        </w:tc>
        <w:tc>
          <w:tcPr>
            <w:tcW w:w="3515" w:type="dxa"/>
          </w:tcPr>
          <w:p w:rsidR="00271FD7" w:rsidRDefault="00271FD7">
            <w:pPr>
              <w:pStyle w:val="ConsPlusNormal"/>
              <w:jc w:val="both"/>
            </w:pPr>
            <w:r>
              <w:t>Оформление права собственности Муниципального образования на ОКН "Дом жилой", расположенный по адресу: г. Тобольск, ул. Семена Ремезова, 43</w:t>
            </w:r>
          </w:p>
        </w:tc>
        <w:tc>
          <w:tcPr>
            <w:tcW w:w="1804" w:type="dxa"/>
          </w:tcPr>
          <w:p w:rsidR="00271FD7" w:rsidRDefault="00271FD7">
            <w:pPr>
              <w:pStyle w:val="ConsPlusNormal"/>
              <w:jc w:val="center"/>
            </w:pPr>
            <w:r>
              <w:t>ДГЗ/</w:t>
            </w:r>
          </w:p>
          <w:p w:rsidR="00271FD7" w:rsidRDefault="00271FD7">
            <w:pPr>
              <w:pStyle w:val="ConsPlusNormal"/>
              <w:jc w:val="center"/>
            </w:pPr>
            <w:r>
              <w:t>ДИО</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15225" w:type="dxa"/>
            <w:gridSpan w:val="11"/>
          </w:tcPr>
          <w:p w:rsidR="00271FD7" w:rsidRDefault="00271FD7">
            <w:pPr>
              <w:pStyle w:val="ConsPlusNormal"/>
              <w:jc w:val="center"/>
            </w:pPr>
            <w:r>
              <w:t>Цель 3: Популяризация объектов культурного наследия (памятников истории и культуры), находящихся на территории города Тобольска.</w:t>
            </w:r>
          </w:p>
        </w:tc>
      </w:tr>
      <w:tr w:rsidR="00271FD7">
        <w:tc>
          <w:tcPr>
            <w:tcW w:w="15225" w:type="dxa"/>
            <w:gridSpan w:val="11"/>
          </w:tcPr>
          <w:p w:rsidR="00271FD7" w:rsidRDefault="00271FD7">
            <w:pPr>
              <w:pStyle w:val="ConsPlusNormal"/>
              <w:jc w:val="center"/>
            </w:pPr>
            <w:r>
              <w:t>Задача 6. Организация общественной доступности, восприятия и привлечение внимания к сохранению объектов культурного наследия (памятников истории и культуры).</w:t>
            </w:r>
          </w:p>
        </w:tc>
      </w:tr>
      <w:tr w:rsidR="00271FD7">
        <w:tc>
          <w:tcPr>
            <w:tcW w:w="604" w:type="dxa"/>
          </w:tcPr>
          <w:p w:rsidR="00271FD7" w:rsidRDefault="00271FD7">
            <w:pPr>
              <w:pStyle w:val="ConsPlusNormal"/>
              <w:jc w:val="center"/>
            </w:pPr>
            <w:r>
              <w:t>13</w:t>
            </w:r>
          </w:p>
        </w:tc>
        <w:tc>
          <w:tcPr>
            <w:tcW w:w="3515" w:type="dxa"/>
          </w:tcPr>
          <w:p w:rsidR="00271FD7" w:rsidRDefault="00271FD7">
            <w:pPr>
              <w:pStyle w:val="ConsPlusNormal"/>
              <w:jc w:val="both"/>
            </w:pPr>
            <w:r>
              <w:t>Организация и проведение акции "Тобольск-тоболякам".</w:t>
            </w:r>
          </w:p>
        </w:tc>
        <w:tc>
          <w:tcPr>
            <w:tcW w:w="1804" w:type="dxa"/>
          </w:tcPr>
          <w:p w:rsidR="00271FD7" w:rsidRDefault="00271FD7">
            <w:pPr>
              <w:pStyle w:val="ConsPlusNormal"/>
              <w:jc w:val="center"/>
            </w:pPr>
            <w:r>
              <w:t>ДКТ</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2021</w:t>
            </w:r>
          </w:p>
        </w:tc>
        <w:tc>
          <w:tcPr>
            <w:tcW w:w="2378" w:type="dxa"/>
            <w:gridSpan w:val="2"/>
          </w:tcPr>
          <w:p w:rsidR="00271FD7" w:rsidRDefault="00271FD7">
            <w:pPr>
              <w:pStyle w:val="ConsPlusNormal"/>
              <w:jc w:val="center"/>
            </w:pPr>
            <w:r>
              <w:t>В рамках финансирования текущей деятельности</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14</w:t>
            </w:r>
          </w:p>
        </w:tc>
        <w:tc>
          <w:tcPr>
            <w:tcW w:w="3515" w:type="dxa"/>
          </w:tcPr>
          <w:p w:rsidR="00271FD7" w:rsidRDefault="00271FD7">
            <w:pPr>
              <w:pStyle w:val="ConsPlusNormal"/>
              <w:jc w:val="both"/>
            </w:pPr>
            <w:r>
              <w:t>Организация и проведение акции "Благодарные потомки".</w:t>
            </w:r>
          </w:p>
        </w:tc>
        <w:tc>
          <w:tcPr>
            <w:tcW w:w="1804" w:type="dxa"/>
          </w:tcPr>
          <w:p w:rsidR="00271FD7" w:rsidRDefault="00271FD7">
            <w:pPr>
              <w:pStyle w:val="ConsPlusNormal"/>
              <w:jc w:val="center"/>
            </w:pPr>
            <w:r>
              <w:t>ДКТ</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2021</w:t>
            </w:r>
          </w:p>
        </w:tc>
        <w:tc>
          <w:tcPr>
            <w:tcW w:w="2378" w:type="dxa"/>
            <w:gridSpan w:val="2"/>
          </w:tcPr>
          <w:p w:rsidR="00271FD7" w:rsidRDefault="00271FD7">
            <w:pPr>
              <w:pStyle w:val="ConsPlusNormal"/>
              <w:jc w:val="center"/>
            </w:pPr>
            <w:r>
              <w:t>В рамках финансирования текущей деятельности</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15</w:t>
            </w:r>
          </w:p>
        </w:tc>
        <w:tc>
          <w:tcPr>
            <w:tcW w:w="3515" w:type="dxa"/>
          </w:tcPr>
          <w:p w:rsidR="00271FD7" w:rsidRDefault="00271FD7">
            <w:pPr>
              <w:pStyle w:val="ConsPlusNormal"/>
              <w:jc w:val="both"/>
            </w:pPr>
            <w:r>
              <w:t>Организация и проведение акции "Памятники должны говорить".</w:t>
            </w:r>
          </w:p>
        </w:tc>
        <w:tc>
          <w:tcPr>
            <w:tcW w:w="1804" w:type="dxa"/>
          </w:tcPr>
          <w:p w:rsidR="00271FD7" w:rsidRDefault="00271FD7">
            <w:pPr>
              <w:pStyle w:val="ConsPlusNormal"/>
              <w:jc w:val="center"/>
            </w:pPr>
            <w:r>
              <w:t>ДКТ</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2021</w:t>
            </w:r>
          </w:p>
        </w:tc>
        <w:tc>
          <w:tcPr>
            <w:tcW w:w="2378" w:type="dxa"/>
            <w:gridSpan w:val="2"/>
          </w:tcPr>
          <w:p w:rsidR="00271FD7" w:rsidRDefault="00271FD7">
            <w:pPr>
              <w:pStyle w:val="ConsPlusNormal"/>
              <w:jc w:val="center"/>
            </w:pPr>
            <w:r>
              <w:t>В рамках финансирования текущей деятельности</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16</w:t>
            </w:r>
          </w:p>
        </w:tc>
        <w:tc>
          <w:tcPr>
            <w:tcW w:w="3515" w:type="dxa"/>
          </w:tcPr>
          <w:p w:rsidR="00271FD7" w:rsidRDefault="00271FD7">
            <w:pPr>
              <w:pStyle w:val="ConsPlusNormal"/>
              <w:jc w:val="both"/>
            </w:pPr>
            <w:r>
              <w:t>Организация и проведение лекций, посвященных Международному Дню памятников и исторических мест".</w:t>
            </w:r>
          </w:p>
        </w:tc>
        <w:tc>
          <w:tcPr>
            <w:tcW w:w="1804" w:type="dxa"/>
          </w:tcPr>
          <w:p w:rsidR="00271FD7" w:rsidRDefault="00271FD7">
            <w:pPr>
              <w:pStyle w:val="ConsPlusNormal"/>
              <w:jc w:val="center"/>
            </w:pPr>
            <w:r>
              <w:t>ДКТ</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2021</w:t>
            </w:r>
          </w:p>
        </w:tc>
        <w:tc>
          <w:tcPr>
            <w:tcW w:w="2378" w:type="dxa"/>
            <w:gridSpan w:val="2"/>
          </w:tcPr>
          <w:p w:rsidR="00271FD7" w:rsidRDefault="00271FD7">
            <w:pPr>
              <w:pStyle w:val="ConsPlusNormal"/>
              <w:jc w:val="center"/>
            </w:pPr>
            <w:r>
              <w:t>В рамках финансирования текущей деятельности</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17</w:t>
            </w:r>
          </w:p>
        </w:tc>
        <w:tc>
          <w:tcPr>
            <w:tcW w:w="3515" w:type="dxa"/>
          </w:tcPr>
          <w:p w:rsidR="00271FD7" w:rsidRDefault="00271FD7">
            <w:pPr>
              <w:pStyle w:val="ConsPlusNormal"/>
              <w:jc w:val="both"/>
            </w:pPr>
            <w:r>
              <w:t>Подготовка "Календаря знаменательных и памятных дат города Тобольска".</w:t>
            </w:r>
          </w:p>
        </w:tc>
        <w:tc>
          <w:tcPr>
            <w:tcW w:w="1804" w:type="dxa"/>
          </w:tcPr>
          <w:p w:rsidR="00271FD7" w:rsidRDefault="00271FD7">
            <w:pPr>
              <w:pStyle w:val="ConsPlusNormal"/>
              <w:jc w:val="center"/>
            </w:pPr>
            <w:r>
              <w:t>ДКТ</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2021</w:t>
            </w:r>
          </w:p>
        </w:tc>
        <w:tc>
          <w:tcPr>
            <w:tcW w:w="2378" w:type="dxa"/>
            <w:gridSpan w:val="2"/>
          </w:tcPr>
          <w:p w:rsidR="00271FD7" w:rsidRDefault="00271FD7">
            <w:pPr>
              <w:pStyle w:val="ConsPlusNormal"/>
              <w:jc w:val="center"/>
            </w:pPr>
            <w:r>
              <w:t>В рамках финансирования текущей деятельности</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18</w:t>
            </w:r>
          </w:p>
        </w:tc>
        <w:tc>
          <w:tcPr>
            <w:tcW w:w="3515" w:type="dxa"/>
          </w:tcPr>
          <w:p w:rsidR="00271FD7" w:rsidRDefault="00271FD7">
            <w:pPr>
              <w:pStyle w:val="ConsPlusNormal"/>
              <w:jc w:val="both"/>
            </w:pPr>
            <w:r>
              <w:t xml:space="preserve">Ведение информационных ресурсов на специализированных </w:t>
            </w:r>
            <w:r>
              <w:lastRenderedPageBreak/>
              <w:t>сайтах по вопросам объектов культурного наследия.</w:t>
            </w:r>
          </w:p>
        </w:tc>
        <w:tc>
          <w:tcPr>
            <w:tcW w:w="1804" w:type="dxa"/>
          </w:tcPr>
          <w:p w:rsidR="00271FD7" w:rsidRDefault="00271FD7">
            <w:pPr>
              <w:pStyle w:val="ConsPlusNormal"/>
              <w:jc w:val="center"/>
            </w:pPr>
            <w:r>
              <w:lastRenderedPageBreak/>
              <w:t>ДКТ</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2021</w:t>
            </w:r>
          </w:p>
        </w:tc>
        <w:tc>
          <w:tcPr>
            <w:tcW w:w="2378" w:type="dxa"/>
            <w:gridSpan w:val="2"/>
          </w:tcPr>
          <w:p w:rsidR="00271FD7" w:rsidRDefault="00271FD7">
            <w:pPr>
              <w:pStyle w:val="ConsPlusNormal"/>
              <w:jc w:val="center"/>
            </w:pPr>
            <w:r>
              <w:t xml:space="preserve">В рамках финансирования </w:t>
            </w:r>
            <w:r>
              <w:lastRenderedPageBreak/>
              <w:t>текущей деятельности</w:t>
            </w:r>
          </w:p>
        </w:tc>
        <w:tc>
          <w:tcPr>
            <w:tcW w:w="1189" w:type="dxa"/>
          </w:tcPr>
          <w:p w:rsidR="00271FD7" w:rsidRDefault="00271FD7">
            <w:pPr>
              <w:pStyle w:val="ConsPlusNormal"/>
              <w:jc w:val="center"/>
            </w:pPr>
            <w:r>
              <w:lastRenderedPageBreak/>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15225" w:type="dxa"/>
            <w:gridSpan w:val="11"/>
          </w:tcPr>
          <w:p w:rsidR="00271FD7" w:rsidRDefault="00271FD7">
            <w:pPr>
              <w:pStyle w:val="ConsPlusNormal"/>
              <w:jc w:val="center"/>
            </w:pPr>
            <w:r>
              <w:lastRenderedPageBreak/>
              <w:t>Задача 7. Обеспечение наличия информации об объектах культурного наследия (памятниках истории и культуры).</w:t>
            </w:r>
          </w:p>
        </w:tc>
      </w:tr>
      <w:tr w:rsidR="00271FD7">
        <w:tc>
          <w:tcPr>
            <w:tcW w:w="604" w:type="dxa"/>
          </w:tcPr>
          <w:p w:rsidR="00271FD7" w:rsidRDefault="00271FD7">
            <w:pPr>
              <w:pStyle w:val="ConsPlusNormal"/>
              <w:jc w:val="center"/>
            </w:pPr>
            <w:r>
              <w:t>19.</w:t>
            </w:r>
          </w:p>
        </w:tc>
        <w:tc>
          <w:tcPr>
            <w:tcW w:w="3515" w:type="dxa"/>
          </w:tcPr>
          <w:p w:rsidR="00271FD7" w:rsidRDefault="00271FD7">
            <w:pPr>
              <w:pStyle w:val="ConsPlusNormal"/>
              <w:jc w:val="both"/>
            </w:pPr>
            <w:r>
              <w:t>Разработка проектов информационных надписей для их установки на объекты культурного наследия</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19.1</w:t>
            </w:r>
          </w:p>
        </w:tc>
        <w:tc>
          <w:tcPr>
            <w:tcW w:w="3515" w:type="dxa"/>
          </w:tcPr>
          <w:p w:rsidR="00271FD7" w:rsidRDefault="00271FD7">
            <w:pPr>
              <w:pStyle w:val="ConsPlusNormal"/>
              <w:jc w:val="both"/>
            </w:pPr>
            <w:r>
              <w:t>ОКН, расположенные в г. Тобольске:</w:t>
            </w:r>
          </w:p>
          <w:p w:rsidR="00271FD7" w:rsidRDefault="00271FD7">
            <w:pPr>
              <w:pStyle w:val="ConsPlusNormal"/>
              <w:jc w:val="both"/>
            </w:pPr>
            <w:r>
              <w:t>ул. Горького, 33, ул. Декабристов, 40, ул. Семена Ремезова, 43, ул. Ленина, 42, ул. Ленина, 44, ул. Розы Люксембург, 5а, ул. Семакова, 7, ул. Семакова, 13.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2020</w:t>
            </w:r>
          </w:p>
        </w:tc>
        <w:tc>
          <w:tcPr>
            <w:tcW w:w="1399" w:type="dxa"/>
          </w:tcPr>
          <w:p w:rsidR="00271FD7" w:rsidRDefault="00271FD7">
            <w:pPr>
              <w:pStyle w:val="ConsPlusNormal"/>
              <w:jc w:val="center"/>
            </w:pPr>
            <w:r>
              <w:t>IV кв. 2020</w:t>
            </w:r>
          </w:p>
        </w:tc>
        <w:tc>
          <w:tcPr>
            <w:tcW w:w="1189" w:type="dxa"/>
          </w:tcPr>
          <w:p w:rsidR="00271FD7" w:rsidRDefault="00271FD7">
            <w:pPr>
              <w:pStyle w:val="ConsPlusNormal"/>
              <w:jc w:val="center"/>
            </w:pPr>
            <w:r>
              <w:t>0</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20.</w:t>
            </w:r>
          </w:p>
        </w:tc>
        <w:tc>
          <w:tcPr>
            <w:tcW w:w="3515" w:type="dxa"/>
          </w:tcPr>
          <w:p w:rsidR="00271FD7" w:rsidRDefault="00271FD7">
            <w:pPr>
              <w:pStyle w:val="ConsPlusNormal"/>
              <w:jc w:val="both"/>
            </w:pPr>
            <w:r>
              <w:t>Установка информационных надписей на объекты культурного наследия</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кв. 2021</w:t>
            </w:r>
          </w:p>
        </w:tc>
        <w:tc>
          <w:tcPr>
            <w:tcW w:w="1399" w:type="dxa"/>
          </w:tcPr>
          <w:p w:rsidR="00271FD7" w:rsidRDefault="00271FD7">
            <w:pPr>
              <w:pStyle w:val="ConsPlusNormal"/>
              <w:jc w:val="center"/>
            </w:pPr>
            <w:r>
              <w:t>IV кв. 2021</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11,44</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r w:rsidR="00271FD7">
        <w:tc>
          <w:tcPr>
            <w:tcW w:w="604" w:type="dxa"/>
          </w:tcPr>
          <w:p w:rsidR="00271FD7" w:rsidRDefault="00271FD7">
            <w:pPr>
              <w:pStyle w:val="ConsPlusNormal"/>
              <w:jc w:val="center"/>
            </w:pPr>
            <w:r>
              <w:t>20.1.</w:t>
            </w:r>
          </w:p>
        </w:tc>
        <w:tc>
          <w:tcPr>
            <w:tcW w:w="3515" w:type="dxa"/>
          </w:tcPr>
          <w:p w:rsidR="00271FD7" w:rsidRDefault="00271FD7">
            <w:pPr>
              <w:pStyle w:val="ConsPlusNormal"/>
              <w:jc w:val="both"/>
            </w:pPr>
            <w:r>
              <w:t>ОКН, расположенные в г. Тобольске:</w:t>
            </w:r>
          </w:p>
          <w:p w:rsidR="00271FD7" w:rsidRDefault="00271FD7">
            <w:pPr>
              <w:pStyle w:val="ConsPlusNormal"/>
              <w:jc w:val="both"/>
            </w:pPr>
            <w:r>
              <w:t>ул. Горького, 33, ул. Декабристов, 40, ул. Семена Ремезова, 43, ул. Ленина, 42, ул. Ленина, 44, ул. Розы Люксембург, 5а, ул. Семакова, 7, ул. Семакова, 13.</w:t>
            </w:r>
          </w:p>
        </w:tc>
        <w:tc>
          <w:tcPr>
            <w:tcW w:w="1804" w:type="dxa"/>
          </w:tcPr>
          <w:p w:rsidR="00271FD7" w:rsidRDefault="00271FD7">
            <w:pPr>
              <w:pStyle w:val="ConsPlusNormal"/>
              <w:jc w:val="center"/>
            </w:pPr>
            <w:r>
              <w:t>ДГЗ/</w:t>
            </w:r>
          </w:p>
          <w:p w:rsidR="00271FD7" w:rsidRDefault="00271FD7">
            <w:pPr>
              <w:pStyle w:val="ConsPlusNormal"/>
              <w:jc w:val="center"/>
            </w:pPr>
            <w:r>
              <w:t>МКУ "Имущественная казна"</w:t>
            </w:r>
          </w:p>
        </w:tc>
        <w:tc>
          <w:tcPr>
            <w:tcW w:w="1399" w:type="dxa"/>
          </w:tcPr>
          <w:p w:rsidR="00271FD7" w:rsidRDefault="00271FD7">
            <w:pPr>
              <w:pStyle w:val="ConsPlusNormal"/>
              <w:jc w:val="center"/>
            </w:pPr>
            <w:r>
              <w:t>I - II кв. 2021</w:t>
            </w:r>
          </w:p>
        </w:tc>
        <w:tc>
          <w:tcPr>
            <w:tcW w:w="1399" w:type="dxa"/>
          </w:tcPr>
          <w:p w:rsidR="00271FD7" w:rsidRDefault="00271FD7">
            <w:pPr>
              <w:pStyle w:val="ConsPlusNormal"/>
              <w:jc w:val="center"/>
            </w:pPr>
            <w:r>
              <w:t>IV кв. 2021</w:t>
            </w:r>
          </w:p>
        </w:tc>
        <w:tc>
          <w:tcPr>
            <w:tcW w:w="1189" w:type="dxa"/>
          </w:tcPr>
          <w:p w:rsidR="00271FD7" w:rsidRDefault="00271FD7">
            <w:pPr>
              <w:pStyle w:val="ConsPlusNormal"/>
              <w:jc w:val="center"/>
            </w:pPr>
            <w:r>
              <w:t>X</w:t>
            </w:r>
          </w:p>
        </w:tc>
        <w:tc>
          <w:tcPr>
            <w:tcW w:w="1189" w:type="dxa"/>
          </w:tcPr>
          <w:p w:rsidR="00271FD7" w:rsidRDefault="00271FD7">
            <w:pPr>
              <w:pStyle w:val="ConsPlusNormal"/>
              <w:jc w:val="center"/>
            </w:pPr>
            <w:r>
              <w:t>11,44</w:t>
            </w:r>
          </w:p>
        </w:tc>
        <w:tc>
          <w:tcPr>
            <w:tcW w:w="1189"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604" w:type="dxa"/>
          </w:tcPr>
          <w:p w:rsidR="00271FD7" w:rsidRDefault="00271FD7">
            <w:pPr>
              <w:pStyle w:val="ConsPlusNormal"/>
              <w:jc w:val="center"/>
            </w:pPr>
            <w:r>
              <w:t>X</w:t>
            </w:r>
          </w:p>
        </w:tc>
        <w:tc>
          <w:tcPr>
            <w:tcW w:w="1729" w:type="dxa"/>
          </w:tcPr>
          <w:p w:rsidR="00271FD7" w:rsidRDefault="00271FD7">
            <w:pPr>
              <w:pStyle w:val="ConsPlusNormal"/>
            </w:pPr>
          </w:p>
        </w:tc>
      </w:tr>
    </w:tbl>
    <w:p w:rsidR="00271FD7" w:rsidRDefault="00271FD7">
      <w:pPr>
        <w:pStyle w:val="ConsPlusNormal"/>
        <w:jc w:val="both"/>
      </w:pPr>
    </w:p>
    <w:p w:rsidR="00271FD7" w:rsidRDefault="00271FD7">
      <w:pPr>
        <w:pStyle w:val="ConsPlusNormal"/>
        <w:jc w:val="both"/>
      </w:pPr>
    </w:p>
    <w:p w:rsidR="00271FD7" w:rsidRDefault="00271FD7">
      <w:pPr>
        <w:pStyle w:val="ConsPlusNormal"/>
        <w:pBdr>
          <w:bottom w:val="single" w:sz="6" w:space="0" w:color="auto"/>
        </w:pBdr>
        <w:spacing w:before="100" w:after="100"/>
        <w:jc w:val="both"/>
        <w:rPr>
          <w:sz w:val="2"/>
          <w:szCs w:val="2"/>
        </w:rPr>
      </w:pPr>
    </w:p>
    <w:p w:rsidR="00CB2976" w:rsidRDefault="00CB2976">
      <w:bookmarkStart w:id="1" w:name="_GoBack"/>
      <w:bookmarkEnd w:id="1"/>
    </w:p>
    <w:sectPr w:rsidR="00CB2976">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FD7"/>
    <w:rsid w:val="00271FD7"/>
    <w:rsid w:val="00CB2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762CE4-F22B-42BE-BFB8-0F6E2D84A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1FD7"/>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271FD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71FD7"/>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271FD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71FD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271FD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71FD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71FD7"/>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4CF4D098C0E52A020E59C907AE7CE9440A1BA3F165C9529EB6D0D2CA488AEAC062FDD1DDD0C7A992887E25B3BCEC4DA872B468EC61E365535BF44ErAQ4J" TargetMode="External"/><Relationship Id="rId13" Type="http://schemas.openxmlformats.org/officeDocument/2006/relationships/hyperlink" Target="consultantplus://offline/ref=C34CF4D098C0E52A020E59C907AE7CE9440A1BA3F165C85598BAD0D2CA488AEAC062FDD1DDD0C7A992897D21B1BCEC4DA872B468EC61E365535BF44ErAQ4J" TargetMode="External"/><Relationship Id="rId18" Type="http://schemas.openxmlformats.org/officeDocument/2006/relationships/hyperlink" Target="consultantplus://offline/ref=C34CF4D098C0E52A020E59C907AE7CE9440A1BA3F165C85598BAD0D2CA488AEAC062FDD1DDD0C7A992887E20BEBCEC4DA872B468EC61E365535BF44ErAQ4J"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C34CF4D098C0E52A020E47C411C222E6410942ABF26CC200C0E7D68595188CBF8022FB8D9C9DC1FCC3CC2B28B4B3A61CE439BB6AEAr7QDJ" TargetMode="External"/><Relationship Id="rId7" Type="http://schemas.openxmlformats.org/officeDocument/2006/relationships/hyperlink" Target="consultantplus://offline/ref=C34CF4D098C0E52A020E59C907AE7CE9440A1BA3F16AC8549CB2D0D2CA488AEAC062FDD1DDD0C7A992887E25B3BCEC4DA872B468EC61E365535BF44ErAQ4J" TargetMode="External"/><Relationship Id="rId12" Type="http://schemas.openxmlformats.org/officeDocument/2006/relationships/hyperlink" Target="consultantplus://offline/ref=C34CF4D098C0E52A020E59C907AE7CE9440A1BA3F165C85598BAD0D2CA488AEAC062FDD1DDD0C7A992887B27B7BCEC4DA872B468EC61E365535BF44ErAQ4J" TargetMode="External"/><Relationship Id="rId17" Type="http://schemas.openxmlformats.org/officeDocument/2006/relationships/hyperlink" Target="consultantplus://offline/ref=C34CF4D098C0E52A020E47C411C222E6410942ABF26CC200C0E7D68595188CBF8022FB8D9D95C1FCC3CC2B28B4B3A61CE439BB6AEAr7QDJ"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C34CF4D098C0E52A020E47C411C222E6410946AAF269C200C0E7D68595188CBF8022FB879897C1FCC3CC2B28B4B3A61CE439BB6AEAr7QDJ" TargetMode="External"/><Relationship Id="rId20" Type="http://schemas.openxmlformats.org/officeDocument/2006/relationships/hyperlink" Target="consultantplus://offline/ref=C34CF4D098C0E52A020E47C411C222E6400942ABFB3B950291B2D8809D48C4AFCE67F6859F93CEA3C6D93A70BBB5BC02EC2FA768E87DrEQ1J" TargetMode="External"/><Relationship Id="rId1" Type="http://schemas.openxmlformats.org/officeDocument/2006/relationships/styles" Target="styles.xml"/><Relationship Id="rId6" Type="http://schemas.openxmlformats.org/officeDocument/2006/relationships/hyperlink" Target="consultantplus://offline/ref=C34CF4D098C0E52A020E59C907AE7CE9440A1BA3F16BC15795B2D0D2CA488AEAC062FDD1DDD0C7A992887E25B3BCEC4DA872B468EC61E365535BF44ErAQ4J" TargetMode="External"/><Relationship Id="rId11" Type="http://schemas.openxmlformats.org/officeDocument/2006/relationships/hyperlink" Target="consultantplus://offline/ref=C34CF4D098C0E52A020E59C907AE7CE9440A1BA3F168CB5F9BB7D0D2CA488AEAC062FDD1DDD0C7A992887F25B5BCEC4DA872B468EC61E365535BF44ErAQ4J" TargetMode="External"/><Relationship Id="rId24" Type="http://schemas.openxmlformats.org/officeDocument/2006/relationships/image" Target="media/image2.wmf"/><Relationship Id="rId5" Type="http://schemas.openxmlformats.org/officeDocument/2006/relationships/hyperlink" Target="consultantplus://offline/ref=C34CF4D098C0E52A020E59C907AE7CE9440A1BA3F16BCA519DB1D0D2CA488AEAC062FDD1DDD0C7A992887E25B3BCEC4DA872B468EC61E365535BF44ErAQ4J" TargetMode="External"/><Relationship Id="rId15" Type="http://schemas.openxmlformats.org/officeDocument/2006/relationships/hyperlink" Target="consultantplus://offline/ref=C34CF4D098C0E52A020E47C411C222E6460042A6F765C200C0E7D68595188CBF8022FB849E97C8A093832A74F2E2B51EE839B962F67DE36Fr4QFJ" TargetMode="External"/><Relationship Id="rId23" Type="http://schemas.openxmlformats.org/officeDocument/2006/relationships/image" Target="media/image1.wmf"/><Relationship Id="rId10" Type="http://schemas.openxmlformats.org/officeDocument/2006/relationships/hyperlink" Target="consultantplus://offline/ref=C34CF4D098C0E52A020E59C907AE7CE9440A1BA3F165CD5E95B1D0D2CA488AEAC062FDD1DDD0C7A992887E25B3BCEC4DA872B468EC61E365535BF44ErAQ4J" TargetMode="External"/><Relationship Id="rId19" Type="http://schemas.openxmlformats.org/officeDocument/2006/relationships/hyperlink" Target="consultantplus://offline/ref=C34CF4D098C0E52A020E59C907AE7CE9440A1BA3F168CB5F9BB7D0D2CA488AEAC062FDD1DDD0C7A992887F25B5BCEC4DA872B468EC61E365535BF44ErAQ4J"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C34CF4D098C0E52A020E59C907AE7CE9440A1BA3F165CD519CB4D0D2CA488AEAC062FDD1DDD0C7A992887E25B3BCEC4DA872B468EC61E365535BF44ErAQ4J" TargetMode="External"/><Relationship Id="rId14" Type="http://schemas.openxmlformats.org/officeDocument/2006/relationships/hyperlink" Target="consultantplus://offline/ref=C34CF4D098C0E52A020E59C907AE7CE9440A1BA3F165CD519CB4D0D2CA488AEAC062FDD1DDD0C7A992887E25B3BCEC4DA872B468EC61E365535BF44ErAQ4J" TargetMode="External"/><Relationship Id="rId22" Type="http://schemas.openxmlformats.org/officeDocument/2006/relationships/hyperlink" Target="consultantplus://offline/ref=C34CF4D098C0E52A020E47C411C222E6410942ABF26CC200C0E7D68595188CBF9222A3889C90D4A89A967C25B4rBQ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7160</Words>
  <Characters>40817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2022-08-24T09:16:00Z</dcterms:created>
  <dcterms:modified xsi:type="dcterms:W3CDTF">2022-08-24T09:17:00Z</dcterms:modified>
</cp:coreProperties>
</file>